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CC5" w:rsidRDefault="00120B06" w:rsidP="00120B06">
      <w:pPr>
        <w:spacing w:line="360" w:lineRule="auto"/>
        <w:ind w:firstLine="0"/>
        <w:contextualSpacing/>
        <w:jc w:val="center"/>
        <w:rPr>
          <w:rFonts w:ascii="Arial" w:hAnsi="Arial" w:cs="Arial"/>
          <w:b/>
          <w:u w:val="single"/>
          <w:lang w:val="es-MX" w:eastAsia="es-ES"/>
        </w:rPr>
      </w:pPr>
      <w:r w:rsidRPr="00AE5CC5">
        <w:rPr>
          <w:rFonts w:ascii="Arial" w:hAnsi="Arial" w:cs="Arial"/>
          <w:b/>
          <w:u w:val="single"/>
          <w:lang w:val="es-MX" w:eastAsia="es-ES"/>
        </w:rPr>
        <w:t>Resumen condenas dictadas por veredicto de hoy 26/12/25</w:t>
      </w:r>
      <w:r w:rsidR="00AE5CC5">
        <w:rPr>
          <w:rFonts w:ascii="Arial" w:hAnsi="Arial" w:cs="Arial"/>
          <w:b/>
          <w:u w:val="single"/>
          <w:lang w:val="es-MX" w:eastAsia="es-ES"/>
        </w:rPr>
        <w:t xml:space="preserve">. </w:t>
      </w:r>
    </w:p>
    <w:p w:rsidR="00120B06" w:rsidRDefault="00AE5CC5" w:rsidP="00120B06">
      <w:pPr>
        <w:spacing w:line="360" w:lineRule="auto"/>
        <w:ind w:firstLine="0"/>
        <w:contextualSpacing/>
        <w:jc w:val="center"/>
        <w:rPr>
          <w:rFonts w:ascii="Arial" w:hAnsi="Arial" w:cs="Arial"/>
          <w:b/>
          <w:u w:val="single"/>
          <w:lang w:val="es-MX" w:eastAsia="es-ES"/>
        </w:rPr>
      </w:pPr>
      <w:r>
        <w:rPr>
          <w:rFonts w:ascii="Arial" w:hAnsi="Arial" w:cs="Arial"/>
          <w:b/>
          <w:u w:val="single"/>
          <w:lang w:val="es-MX" w:eastAsia="es-ES"/>
        </w:rPr>
        <w:t>Tribunal Federal de Juicio de Bahía Blanca</w:t>
      </w:r>
    </w:p>
    <w:p w:rsidR="00AE5CC5" w:rsidRPr="00AE5CC5" w:rsidRDefault="00AE5CC5" w:rsidP="00120B06">
      <w:pPr>
        <w:spacing w:line="360" w:lineRule="auto"/>
        <w:ind w:firstLine="0"/>
        <w:contextualSpacing/>
        <w:jc w:val="center"/>
        <w:rPr>
          <w:rFonts w:ascii="Arial" w:hAnsi="Arial" w:cs="Arial"/>
          <w:b/>
          <w:u w:val="single"/>
          <w:lang w:val="es-MX" w:eastAsia="es-ES"/>
        </w:rPr>
      </w:pPr>
      <w:r w:rsidRPr="00AE5CC5">
        <w:rPr>
          <w:rFonts w:ascii="Arial" w:hAnsi="Arial" w:cs="Arial"/>
          <w:b/>
          <w:u w:val="single"/>
          <w:lang w:val="es-MX" w:eastAsia="es-ES"/>
        </w:rPr>
        <w:t xml:space="preserve">causa </w:t>
      </w:r>
      <w:proofErr w:type="spellStart"/>
      <w:r w:rsidRPr="00AE5CC5">
        <w:rPr>
          <w:rFonts w:ascii="Arial" w:hAnsi="Arial" w:cs="Arial"/>
          <w:b/>
          <w:u w:val="single"/>
          <w:lang w:val="es-MX" w:eastAsia="es-ES"/>
        </w:rPr>
        <w:t>N°</w:t>
      </w:r>
      <w:proofErr w:type="spellEnd"/>
      <w:r w:rsidRPr="00AE5CC5">
        <w:rPr>
          <w:rFonts w:ascii="Arial" w:hAnsi="Arial" w:cs="Arial"/>
          <w:b/>
          <w:u w:val="single"/>
          <w:lang w:val="es-MX" w:eastAsia="es-ES"/>
        </w:rPr>
        <w:t xml:space="preserve"> FBB 15000005/2007/TO1 </w:t>
      </w:r>
      <w:r>
        <w:rPr>
          <w:rFonts w:ascii="Arial" w:hAnsi="Arial" w:cs="Arial"/>
          <w:b/>
          <w:u w:val="single"/>
          <w:lang w:val="es-MX" w:eastAsia="es-ES"/>
        </w:rPr>
        <w:t>y</w:t>
      </w:r>
      <w:r w:rsidRPr="00AE5CC5">
        <w:rPr>
          <w:rFonts w:ascii="Arial" w:hAnsi="Arial" w:cs="Arial"/>
          <w:b/>
          <w:u w:val="single"/>
          <w:lang w:val="es-MX" w:eastAsia="es-ES"/>
        </w:rPr>
        <w:t xml:space="preserve"> ACUMULADAS</w:t>
      </w:r>
      <w:bookmarkStart w:id="0" w:name="_GoBack"/>
      <w:bookmarkEnd w:id="0"/>
    </w:p>
    <w:p w:rsidR="00120B06" w:rsidRPr="00AE5CC5" w:rsidRDefault="00120B06" w:rsidP="000907C5">
      <w:pPr>
        <w:spacing w:line="360" w:lineRule="auto"/>
        <w:ind w:firstLine="0"/>
        <w:contextualSpacing/>
        <w:rPr>
          <w:rFonts w:ascii="Arial" w:hAnsi="Arial" w:cs="Arial"/>
          <w:lang w:val="es-MX" w:eastAsia="es-ES"/>
        </w:rPr>
      </w:pPr>
    </w:p>
    <w:p w:rsidR="00120B06" w:rsidRPr="00AE5CC5" w:rsidRDefault="00120B06" w:rsidP="000907C5">
      <w:pPr>
        <w:spacing w:line="360" w:lineRule="auto"/>
        <w:ind w:firstLine="0"/>
        <w:contextualSpacing/>
        <w:rPr>
          <w:rFonts w:ascii="Arial" w:hAnsi="Arial" w:cs="Arial"/>
        </w:rPr>
      </w:pPr>
    </w:p>
    <w:p w:rsidR="00120B06" w:rsidRPr="00AE5CC5" w:rsidRDefault="00313D23" w:rsidP="00120B06">
      <w:pPr>
        <w:numPr>
          <w:ilvl w:val="0"/>
          <w:numId w:val="15"/>
        </w:numPr>
        <w:spacing w:line="360" w:lineRule="auto"/>
        <w:contextualSpacing/>
        <w:rPr>
          <w:rFonts w:ascii="Arial" w:hAnsi="Arial" w:cs="Arial"/>
          <w:bCs/>
        </w:rPr>
      </w:pPr>
      <w:r w:rsidRPr="00AE5CC5">
        <w:rPr>
          <w:rFonts w:ascii="Arial" w:hAnsi="Arial" w:cs="Arial"/>
          <w:b/>
        </w:rPr>
        <w:t xml:space="preserve">CONDENAR </w:t>
      </w:r>
      <w:r w:rsidRPr="00AE5CC5">
        <w:rPr>
          <w:rFonts w:ascii="Arial" w:hAnsi="Arial" w:cs="Arial"/>
        </w:rPr>
        <w:t xml:space="preserve">a </w:t>
      </w:r>
      <w:r w:rsidRPr="00AE5CC5">
        <w:rPr>
          <w:rFonts w:ascii="Arial" w:hAnsi="Arial" w:cs="Arial"/>
          <w:b/>
          <w:smallCaps/>
        </w:rPr>
        <w:t xml:space="preserve">Osvaldo Bernardino </w:t>
      </w:r>
      <w:proofErr w:type="spellStart"/>
      <w:r w:rsidRPr="00AE5CC5">
        <w:rPr>
          <w:rFonts w:ascii="Arial" w:hAnsi="Arial" w:cs="Arial"/>
          <w:b/>
          <w:smallCaps/>
        </w:rPr>
        <w:t>Paez</w:t>
      </w:r>
      <w:proofErr w:type="spellEnd"/>
      <w:r w:rsidRPr="00AE5CC5">
        <w:rPr>
          <w:rFonts w:ascii="Arial" w:hAnsi="Arial" w:cs="Arial"/>
          <w:b/>
        </w:rPr>
        <w:t xml:space="preserve">, </w:t>
      </w:r>
      <w:r w:rsidRPr="00AE5CC5">
        <w:rPr>
          <w:rFonts w:ascii="Arial" w:hAnsi="Arial" w:cs="Arial"/>
          <w:bCs/>
        </w:rPr>
        <w:t xml:space="preserve">de las demás condiciones personales obrantes en </w:t>
      </w:r>
      <w:r w:rsidR="00FC6165" w:rsidRPr="00AE5CC5">
        <w:rPr>
          <w:rFonts w:ascii="Arial" w:hAnsi="Arial" w:cs="Arial"/>
          <w:bCs/>
        </w:rPr>
        <w:t>autos</w:t>
      </w:r>
      <w:r w:rsidRPr="00AE5CC5">
        <w:rPr>
          <w:rFonts w:ascii="Arial" w:hAnsi="Arial" w:cs="Arial"/>
          <w:bCs/>
        </w:rPr>
        <w:t xml:space="preserve">, a la pena de </w:t>
      </w:r>
      <w:r w:rsidRPr="00AE5CC5">
        <w:rPr>
          <w:rFonts w:ascii="Arial" w:hAnsi="Arial" w:cs="Arial"/>
          <w:b/>
          <w:bCs/>
          <w:smallCaps/>
        </w:rPr>
        <w:t>prisión perpetua, inhabilitación absoluta y perpetua, accesorias legales y al pago de las costas del proceso</w:t>
      </w:r>
      <w:r w:rsidRPr="00AE5CC5">
        <w:rPr>
          <w:rFonts w:ascii="Arial" w:hAnsi="Arial" w:cs="Arial"/>
          <w:bCs/>
        </w:rPr>
        <w:t>,</w:t>
      </w:r>
      <w:r w:rsidRPr="00AE5CC5">
        <w:rPr>
          <w:rFonts w:ascii="Arial" w:hAnsi="Arial" w:cs="Arial"/>
          <w:b/>
          <w:bCs/>
        </w:rPr>
        <w:t xml:space="preserve"> </w:t>
      </w:r>
      <w:r w:rsidRPr="00AE5CC5">
        <w:rPr>
          <w:rFonts w:ascii="Arial" w:hAnsi="Arial" w:cs="Arial"/>
          <w:bCs/>
        </w:rPr>
        <w:t xml:space="preserve">(según lo prevén los artículos </w:t>
      </w:r>
      <w:r w:rsidRPr="00AE5CC5">
        <w:rPr>
          <w:rFonts w:ascii="Arial" w:hAnsi="Arial" w:cs="Arial"/>
        </w:rPr>
        <w:t>2, 29 inciso 3°, 45, 55;</w:t>
      </w:r>
      <w:r w:rsidR="00415FA8" w:rsidRPr="00AE5CC5">
        <w:rPr>
          <w:rFonts w:ascii="Arial" w:hAnsi="Arial" w:cs="Arial"/>
        </w:rPr>
        <w:t xml:space="preserve"> </w:t>
      </w:r>
      <w:r w:rsidRPr="00AE5CC5">
        <w:rPr>
          <w:rFonts w:ascii="Arial" w:hAnsi="Arial" w:cs="Arial"/>
          <w:lang w:val="es-MX"/>
        </w:rPr>
        <w:t xml:space="preserve">144 bis inciso 1 y último párrafo –ley 14.616-, en función del artículo 142 incisos 1 y 5 -ley 20.642-; </w:t>
      </w:r>
      <w:r w:rsidRPr="00AE5CC5">
        <w:rPr>
          <w:rFonts w:ascii="Arial" w:hAnsi="Arial" w:cs="Arial"/>
        </w:rPr>
        <w:t xml:space="preserve">144 ter segundo párrafo </w:t>
      </w:r>
      <w:r w:rsidR="002E555F" w:rsidRPr="00AE5CC5">
        <w:rPr>
          <w:rFonts w:ascii="Arial" w:hAnsi="Arial" w:cs="Arial"/>
        </w:rPr>
        <w:t>-</w:t>
      </w:r>
      <w:r w:rsidRPr="00AE5CC5">
        <w:rPr>
          <w:rFonts w:ascii="Arial" w:hAnsi="Arial" w:cs="Arial"/>
        </w:rPr>
        <w:t>texto según ley 14.616</w:t>
      </w:r>
      <w:r w:rsidR="002E555F" w:rsidRPr="00AE5CC5">
        <w:rPr>
          <w:rFonts w:ascii="Arial" w:hAnsi="Arial" w:cs="Arial"/>
        </w:rPr>
        <w:t>-</w:t>
      </w:r>
      <w:r w:rsidRPr="00AE5CC5">
        <w:rPr>
          <w:rFonts w:ascii="Arial" w:hAnsi="Arial" w:cs="Arial"/>
        </w:rPr>
        <w:t xml:space="preserve"> y art. 80 inc. 2, 6 y 7 -ley 21.338-</w:t>
      </w:r>
      <w:r w:rsidR="00A13C1B" w:rsidRPr="00AE5CC5">
        <w:rPr>
          <w:rFonts w:ascii="Arial" w:hAnsi="Arial" w:cs="Arial"/>
        </w:rPr>
        <w:t xml:space="preserve">, </w:t>
      </w:r>
      <w:r w:rsidR="006553F4" w:rsidRPr="00AE5CC5">
        <w:rPr>
          <w:rFonts w:ascii="Arial" w:hAnsi="Arial" w:cs="Arial"/>
        </w:rPr>
        <w:t>1</w:t>
      </w:r>
      <w:r w:rsidR="00E80C74" w:rsidRPr="00AE5CC5">
        <w:rPr>
          <w:rFonts w:ascii="Arial" w:hAnsi="Arial" w:cs="Arial"/>
        </w:rPr>
        <w:t>19</w:t>
      </w:r>
      <w:r w:rsidR="00C305CE" w:rsidRPr="00AE5CC5">
        <w:rPr>
          <w:rFonts w:ascii="Arial" w:hAnsi="Arial" w:cs="Arial"/>
        </w:rPr>
        <w:t xml:space="preserve"> inc. 3</w:t>
      </w:r>
      <w:r w:rsidR="002B1FF0" w:rsidRPr="00AE5CC5">
        <w:rPr>
          <w:rFonts w:ascii="Arial" w:hAnsi="Arial" w:cs="Arial"/>
        </w:rPr>
        <w:t xml:space="preserve"> y 151</w:t>
      </w:r>
      <w:r w:rsidR="006553F4" w:rsidRPr="00AE5CC5">
        <w:rPr>
          <w:rFonts w:ascii="Arial" w:hAnsi="Arial" w:cs="Arial"/>
        </w:rPr>
        <w:t xml:space="preserve"> -</w:t>
      </w:r>
      <w:r w:rsidR="0043394C" w:rsidRPr="00AE5CC5">
        <w:rPr>
          <w:rFonts w:ascii="Arial" w:hAnsi="Arial" w:cs="Arial"/>
        </w:rPr>
        <w:t>texto s</w:t>
      </w:r>
      <w:r w:rsidR="006553F4" w:rsidRPr="00AE5CC5">
        <w:rPr>
          <w:rFonts w:ascii="Arial" w:hAnsi="Arial" w:cs="Arial"/>
        </w:rPr>
        <w:t xml:space="preserve">egún ley </w:t>
      </w:r>
      <w:r w:rsidR="0043394C" w:rsidRPr="00AE5CC5">
        <w:rPr>
          <w:rFonts w:ascii="Arial" w:hAnsi="Arial" w:cs="Arial"/>
        </w:rPr>
        <w:t>11.179-</w:t>
      </w:r>
      <w:r w:rsidRPr="00AE5CC5">
        <w:rPr>
          <w:rFonts w:ascii="Arial" w:hAnsi="Arial" w:cs="Arial"/>
        </w:rPr>
        <w:t xml:space="preserve"> del Código Penal y artículos 530 y 531 del CPPN</w:t>
      </w:r>
      <w:r w:rsidR="00120B06" w:rsidRPr="00AE5CC5">
        <w:rPr>
          <w:rFonts w:ascii="Arial" w:hAnsi="Arial" w:cs="Arial"/>
        </w:rPr>
        <w:t xml:space="preserve">. </w:t>
      </w:r>
    </w:p>
    <w:p w:rsidR="00994FDD" w:rsidRPr="00AE5CC5" w:rsidRDefault="00994FDD" w:rsidP="00120B06">
      <w:pPr>
        <w:spacing w:line="360" w:lineRule="auto"/>
        <w:ind w:left="720" w:firstLine="0"/>
        <w:contextualSpacing/>
        <w:rPr>
          <w:rFonts w:ascii="Arial" w:hAnsi="Arial" w:cs="Arial"/>
          <w:bCs/>
        </w:rPr>
      </w:pPr>
      <w:r w:rsidRPr="00AE5CC5">
        <w:rPr>
          <w:rFonts w:ascii="Arial" w:hAnsi="Arial" w:cs="Arial"/>
          <w:b/>
          <w:smallCaps/>
          <w:lang w:val="es-ES"/>
        </w:rPr>
        <w:t>UNIFICAR LAS CONDENAS</w:t>
      </w:r>
      <w:r w:rsidRPr="00AE5CC5">
        <w:rPr>
          <w:rFonts w:ascii="Arial" w:hAnsi="Arial" w:cs="Arial"/>
          <w:lang w:val="es-ES"/>
        </w:rPr>
        <w:t xml:space="preserve"> </w:t>
      </w:r>
      <w:r w:rsidRPr="00AE5CC5">
        <w:rPr>
          <w:rFonts w:ascii="Arial" w:hAnsi="Arial" w:cs="Arial"/>
          <w:lang w:val="es-ES" w:eastAsia="es-ES"/>
        </w:rPr>
        <w:t>dictadas por este órgano colegiado con otra integración el 6 de noviembre de 2012</w:t>
      </w:r>
      <w:r w:rsidR="00633A97" w:rsidRPr="00AE5CC5">
        <w:rPr>
          <w:rFonts w:ascii="Arial" w:hAnsi="Arial" w:cs="Arial"/>
          <w:lang w:val="es-ES" w:eastAsia="es-ES"/>
        </w:rPr>
        <w:t xml:space="preserve"> en la causa FBB 93000982/2009/TO1</w:t>
      </w:r>
      <w:r w:rsidR="00D33F35" w:rsidRPr="00AE5CC5">
        <w:rPr>
          <w:rFonts w:ascii="Arial" w:hAnsi="Arial" w:cs="Arial"/>
          <w:lang w:val="es-ES" w:eastAsia="es-ES"/>
        </w:rPr>
        <w:t xml:space="preserve"> “Bayón”</w:t>
      </w:r>
      <w:r w:rsidRPr="00AE5CC5">
        <w:rPr>
          <w:rFonts w:ascii="Arial" w:hAnsi="Arial" w:cs="Arial"/>
          <w:lang w:val="es-ES"/>
        </w:rPr>
        <w:t xml:space="preserve"> con la ordenada en estas actuaciones (conforme artículo 58 del Código Penal) y </w:t>
      </w:r>
      <w:r w:rsidRPr="00AE5CC5">
        <w:rPr>
          <w:rFonts w:ascii="Arial" w:hAnsi="Arial" w:cs="Arial"/>
          <w:b/>
          <w:smallCaps/>
          <w:lang w:val="es-ES"/>
        </w:rPr>
        <w:t>condenar</w:t>
      </w:r>
      <w:r w:rsidRPr="00AE5CC5">
        <w:rPr>
          <w:rFonts w:ascii="Arial" w:hAnsi="Arial" w:cs="Arial"/>
          <w:lang w:val="es-ES"/>
        </w:rPr>
        <w:t xml:space="preserve"> a </w:t>
      </w:r>
      <w:r w:rsidRPr="00AE5CC5">
        <w:rPr>
          <w:rFonts w:ascii="Arial" w:hAnsi="Arial" w:cs="Arial"/>
          <w:b/>
          <w:lang w:val="es-MX" w:eastAsia="es-ES"/>
        </w:rPr>
        <w:t>Osvaldo Bernardino Páez</w:t>
      </w:r>
      <w:r w:rsidRPr="00AE5CC5">
        <w:rPr>
          <w:rFonts w:ascii="Arial" w:hAnsi="Arial" w:cs="Arial"/>
          <w:lang w:val="es-ES"/>
        </w:rPr>
        <w:t xml:space="preserve"> a la pena única de </w:t>
      </w:r>
      <w:r w:rsidRPr="00AE5CC5">
        <w:rPr>
          <w:rFonts w:ascii="Arial" w:hAnsi="Arial" w:cs="Arial"/>
          <w:b/>
          <w:bCs/>
          <w:smallCaps/>
        </w:rPr>
        <w:t>prisión perpetua, inhabilitación absoluta y perpetua, accesorias legales y al pago de las costas del proceso</w:t>
      </w:r>
      <w:r w:rsidRPr="00AE5CC5">
        <w:rPr>
          <w:rFonts w:ascii="Arial" w:hAnsi="Arial" w:cs="Arial"/>
          <w:lang w:val="es-ES"/>
        </w:rPr>
        <w:t xml:space="preserve"> (arts. 5, 7, 12, 29 inc. 3, 40, 41, 55 del CP y 530 y 531 del CPPN).</w:t>
      </w:r>
    </w:p>
    <w:p w:rsidR="00120B06" w:rsidRPr="00AE5CC5" w:rsidRDefault="00397210" w:rsidP="00120B06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AE5CC5">
        <w:rPr>
          <w:rFonts w:ascii="Arial" w:hAnsi="Arial" w:cs="Arial"/>
          <w:b/>
        </w:rPr>
        <w:t xml:space="preserve">CONDENAR </w:t>
      </w:r>
      <w:r w:rsidRPr="00AE5CC5">
        <w:rPr>
          <w:rFonts w:ascii="Arial" w:hAnsi="Arial" w:cs="Arial"/>
        </w:rPr>
        <w:t xml:space="preserve">a </w:t>
      </w:r>
      <w:r w:rsidRPr="00AE5CC5">
        <w:rPr>
          <w:rFonts w:ascii="Arial" w:hAnsi="Arial" w:cs="Arial"/>
          <w:b/>
        </w:rPr>
        <w:t xml:space="preserve">OSVALDO LUCIO SIERRA, </w:t>
      </w:r>
      <w:r w:rsidRPr="00AE5CC5">
        <w:rPr>
          <w:rFonts w:ascii="Arial" w:hAnsi="Arial" w:cs="Arial"/>
          <w:bCs/>
        </w:rPr>
        <w:t xml:space="preserve">de las demás condiciones personales obrantes en </w:t>
      </w:r>
      <w:r w:rsidR="00D95D9A" w:rsidRPr="00AE5CC5">
        <w:rPr>
          <w:rFonts w:ascii="Arial" w:hAnsi="Arial" w:cs="Arial"/>
          <w:bCs/>
        </w:rPr>
        <w:t>autos</w:t>
      </w:r>
      <w:r w:rsidRPr="00AE5CC5">
        <w:rPr>
          <w:rFonts w:ascii="Arial" w:hAnsi="Arial" w:cs="Arial"/>
          <w:bCs/>
        </w:rPr>
        <w:t xml:space="preserve">, a la pena de </w:t>
      </w:r>
      <w:r w:rsidRPr="00AE5CC5">
        <w:rPr>
          <w:rFonts w:ascii="Arial" w:hAnsi="Arial" w:cs="Arial"/>
          <w:b/>
          <w:bCs/>
          <w:smallCaps/>
        </w:rPr>
        <w:t>prisión perpetua, inhabilitación absoluta y perpetua, accesorias legales y al pago de las costas del proceso</w:t>
      </w:r>
      <w:bookmarkStart w:id="1" w:name="_Hlk164760271"/>
      <w:r w:rsidR="008D1189" w:rsidRPr="00AE5CC5">
        <w:rPr>
          <w:rFonts w:ascii="Arial" w:hAnsi="Arial" w:cs="Arial"/>
          <w:b/>
          <w:bCs/>
          <w:smallCaps/>
        </w:rPr>
        <w:t xml:space="preserve"> </w:t>
      </w:r>
      <w:r w:rsidRPr="00AE5CC5">
        <w:rPr>
          <w:rFonts w:ascii="Arial" w:hAnsi="Arial" w:cs="Arial"/>
          <w:bCs/>
          <w:spacing w:val="-3"/>
        </w:rPr>
        <w:t xml:space="preserve"> </w:t>
      </w:r>
      <w:r w:rsidRPr="00AE5CC5">
        <w:rPr>
          <w:rFonts w:ascii="Arial" w:hAnsi="Arial" w:cs="Arial"/>
          <w:bCs/>
        </w:rPr>
        <w:t xml:space="preserve">(según lo prevén los artículos </w:t>
      </w:r>
      <w:r w:rsidRPr="00AE5CC5">
        <w:rPr>
          <w:rFonts w:ascii="Arial" w:hAnsi="Arial" w:cs="Arial"/>
        </w:rPr>
        <w:t xml:space="preserve">2, 29 inciso 3°, 45, 55; </w:t>
      </w:r>
      <w:r w:rsidRPr="00AE5CC5">
        <w:rPr>
          <w:rFonts w:ascii="Arial" w:hAnsi="Arial" w:cs="Arial"/>
          <w:lang w:val="es-MX"/>
        </w:rPr>
        <w:t>144 bis inciso 1 y último párrafo –ley 14.616</w:t>
      </w:r>
      <w:r w:rsidR="00B4596F" w:rsidRPr="00AE5CC5">
        <w:rPr>
          <w:rFonts w:ascii="Arial" w:hAnsi="Arial" w:cs="Arial"/>
          <w:lang w:val="es-MX"/>
        </w:rPr>
        <w:t>-</w:t>
      </w:r>
      <w:r w:rsidRPr="00AE5CC5">
        <w:rPr>
          <w:rFonts w:ascii="Arial" w:hAnsi="Arial" w:cs="Arial"/>
          <w:lang w:val="es-MX"/>
        </w:rPr>
        <w:t xml:space="preserve">, en función del artículo 142 incisos 1 y 5 -ley 20.642-; </w:t>
      </w:r>
      <w:r w:rsidRPr="00AE5CC5">
        <w:rPr>
          <w:rFonts w:ascii="Arial" w:hAnsi="Arial" w:cs="Arial"/>
        </w:rPr>
        <w:t xml:space="preserve">144 ter segundo párrafo </w:t>
      </w:r>
      <w:r w:rsidR="005D4576" w:rsidRPr="00AE5CC5">
        <w:rPr>
          <w:rFonts w:ascii="Arial" w:hAnsi="Arial" w:cs="Arial"/>
        </w:rPr>
        <w:t>-</w:t>
      </w:r>
      <w:r w:rsidRPr="00AE5CC5">
        <w:rPr>
          <w:rFonts w:ascii="Arial" w:hAnsi="Arial" w:cs="Arial"/>
        </w:rPr>
        <w:t>texto según ley 14.616</w:t>
      </w:r>
      <w:r w:rsidR="005D4576" w:rsidRPr="00AE5CC5">
        <w:rPr>
          <w:rFonts w:ascii="Arial" w:hAnsi="Arial" w:cs="Arial"/>
        </w:rPr>
        <w:t>-</w:t>
      </w:r>
      <w:r w:rsidRPr="00AE5CC5">
        <w:rPr>
          <w:rFonts w:ascii="Arial" w:hAnsi="Arial" w:cs="Arial"/>
        </w:rPr>
        <w:t xml:space="preserve"> y art. 80 inc. 2, 6 y 7 -ley 21.338-</w:t>
      </w:r>
      <w:r w:rsidR="00D973F7" w:rsidRPr="00AE5CC5">
        <w:rPr>
          <w:rFonts w:ascii="Arial" w:hAnsi="Arial" w:cs="Arial"/>
        </w:rPr>
        <w:t xml:space="preserve">, </w:t>
      </w:r>
      <w:r w:rsidR="005D4576" w:rsidRPr="00AE5CC5">
        <w:rPr>
          <w:rFonts w:ascii="Arial" w:hAnsi="Arial" w:cs="Arial"/>
        </w:rPr>
        <w:t>119 inc. 3 y 151 -texto según ley 11.179-</w:t>
      </w:r>
      <w:r w:rsidRPr="00AE5CC5">
        <w:rPr>
          <w:rFonts w:ascii="Arial" w:hAnsi="Arial" w:cs="Arial"/>
        </w:rPr>
        <w:t xml:space="preserve"> del Código Penal y artículos 530 y 531 del CPPN</w:t>
      </w:r>
      <w:r w:rsidRPr="00AE5CC5">
        <w:rPr>
          <w:rFonts w:ascii="Arial" w:hAnsi="Arial" w:cs="Arial"/>
          <w:bCs/>
        </w:rPr>
        <w:t>)</w:t>
      </w:r>
      <w:bookmarkEnd w:id="1"/>
    </w:p>
    <w:p w:rsidR="00E81B53" w:rsidRPr="00AE5CC5" w:rsidRDefault="00454D09" w:rsidP="00E81B53">
      <w:pPr>
        <w:autoSpaceDE w:val="0"/>
        <w:autoSpaceDN w:val="0"/>
        <w:adjustRightInd w:val="0"/>
        <w:spacing w:line="360" w:lineRule="auto"/>
        <w:ind w:left="720" w:firstLine="0"/>
        <w:rPr>
          <w:rFonts w:ascii="Arial" w:hAnsi="Arial" w:cs="Arial"/>
          <w:bCs/>
        </w:rPr>
      </w:pPr>
      <w:r w:rsidRPr="00AE5CC5">
        <w:rPr>
          <w:rFonts w:ascii="Arial" w:hAnsi="Arial" w:cs="Arial"/>
          <w:b/>
          <w:smallCaps/>
          <w:lang w:val="es-ES"/>
        </w:rPr>
        <w:t>UNIFICAR LAS CONDENAS</w:t>
      </w:r>
      <w:r w:rsidRPr="00AE5CC5">
        <w:rPr>
          <w:rFonts w:ascii="Arial" w:hAnsi="Arial" w:cs="Arial"/>
          <w:lang w:val="es-ES"/>
        </w:rPr>
        <w:t xml:space="preserve"> </w:t>
      </w:r>
      <w:r w:rsidRPr="00AE5CC5">
        <w:rPr>
          <w:rFonts w:ascii="Arial" w:hAnsi="Arial" w:cs="Arial"/>
          <w:lang w:val="es-ES" w:eastAsia="es-ES"/>
        </w:rPr>
        <w:t>dictadas por este órgano colegiado con otra integración el 4 de octubre de 2017</w:t>
      </w:r>
      <w:r w:rsidR="000C10A7" w:rsidRPr="00AE5CC5">
        <w:rPr>
          <w:rFonts w:ascii="Arial" w:hAnsi="Arial" w:cs="Arial"/>
          <w:lang w:val="es-ES" w:eastAsia="es-ES"/>
        </w:rPr>
        <w:t xml:space="preserve"> en la causa FBB 93000001/2012/TO1 “González </w:t>
      </w:r>
      <w:proofErr w:type="spellStart"/>
      <w:r w:rsidR="000C10A7" w:rsidRPr="00AE5CC5">
        <w:rPr>
          <w:rFonts w:ascii="Arial" w:hAnsi="Arial" w:cs="Arial"/>
          <w:lang w:val="es-ES" w:eastAsia="es-ES"/>
        </w:rPr>
        <w:t>Chipont</w:t>
      </w:r>
      <w:proofErr w:type="spellEnd"/>
      <w:r w:rsidR="000C10A7" w:rsidRPr="00AE5CC5">
        <w:rPr>
          <w:rFonts w:ascii="Arial" w:hAnsi="Arial" w:cs="Arial"/>
          <w:lang w:val="es-ES" w:eastAsia="es-ES"/>
        </w:rPr>
        <w:t>”</w:t>
      </w:r>
      <w:r w:rsidRPr="00AE5CC5">
        <w:rPr>
          <w:rFonts w:ascii="Arial" w:hAnsi="Arial" w:cs="Arial"/>
          <w:lang w:val="es-ES"/>
        </w:rPr>
        <w:t xml:space="preserve"> con la ordenada en estas actuaciones (conforme artículo 58 del Código Penal), y </w:t>
      </w:r>
      <w:r w:rsidRPr="00AE5CC5">
        <w:rPr>
          <w:rFonts w:ascii="Arial" w:hAnsi="Arial" w:cs="Arial"/>
          <w:b/>
          <w:smallCaps/>
          <w:lang w:val="es-ES"/>
        </w:rPr>
        <w:t>condenar</w:t>
      </w:r>
      <w:r w:rsidRPr="00AE5CC5">
        <w:rPr>
          <w:rFonts w:ascii="Arial" w:hAnsi="Arial" w:cs="Arial"/>
          <w:lang w:val="es-ES"/>
        </w:rPr>
        <w:t xml:space="preserve"> a </w:t>
      </w:r>
      <w:r w:rsidRPr="00AE5CC5">
        <w:rPr>
          <w:rFonts w:ascii="Arial" w:hAnsi="Arial" w:cs="Arial"/>
          <w:b/>
          <w:lang w:val="es-MX" w:eastAsia="es-ES"/>
        </w:rPr>
        <w:t xml:space="preserve">Osvaldo Lucio Sierra </w:t>
      </w:r>
      <w:r w:rsidRPr="00AE5CC5">
        <w:rPr>
          <w:rFonts w:ascii="Arial" w:hAnsi="Arial" w:cs="Arial"/>
          <w:lang w:val="es-ES"/>
        </w:rPr>
        <w:t xml:space="preserve">a la pena única de </w:t>
      </w:r>
      <w:r w:rsidRPr="00AE5CC5">
        <w:rPr>
          <w:rFonts w:ascii="Arial" w:hAnsi="Arial" w:cs="Arial"/>
          <w:b/>
          <w:bCs/>
          <w:smallCaps/>
        </w:rPr>
        <w:t>prisión perpetua, inhabilitación absoluta y perpetua, accesorias legales y al pago de las costas del proceso</w:t>
      </w:r>
      <w:r w:rsidRPr="00AE5CC5">
        <w:rPr>
          <w:rFonts w:ascii="Arial" w:hAnsi="Arial" w:cs="Arial"/>
          <w:lang w:val="es-ES"/>
        </w:rPr>
        <w:t xml:space="preserve"> (arts. 5, 7, 12, 29 inc. 3, 40, 41, 55 del CP y 530 y 531 del CPPN).</w:t>
      </w:r>
    </w:p>
    <w:p w:rsidR="00120B06" w:rsidRPr="00AE5CC5" w:rsidRDefault="00B073D6" w:rsidP="00E81B53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AE5CC5">
        <w:rPr>
          <w:rFonts w:ascii="Arial" w:hAnsi="Arial" w:cs="Arial"/>
          <w:b/>
        </w:rPr>
        <w:t xml:space="preserve">CONDENAR </w:t>
      </w:r>
      <w:r w:rsidRPr="00AE5CC5">
        <w:rPr>
          <w:rFonts w:ascii="Arial" w:hAnsi="Arial" w:cs="Arial"/>
        </w:rPr>
        <w:t xml:space="preserve">a </w:t>
      </w:r>
      <w:r w:rsidRPr="00AE5CC5">
        <w:rPr>
          <w:rFonts w:ascii="Arial" w:hAnsi="Arial" w:cs="Arial"/>
          <w:b/>
          <w:smallCaps/>
        </w:rPr>
        <w:t xml:space="preserve">Guillermo Julio González </w:t>
      </w:r>
      <w:proofErr w:type="spellStart"/>
      <w:r w:rsidRPr="00AE5CC5">
        <w:rPr>
          <w:rFonts w:ascii="Arial" w:hAnsi="Arial" w:cs="Arial"/>
          <w:b/>
          <w:smallCaps/>
        </w:rPr>
        <w:t>Chipont</w:t>
      </w:r>
      <w:proofErr w:type="spellEnd"/>
      <w:r w:rsidRPr="00AE5CC5">
        <w:rPr>
          <w:rFonts w:ascii="Arial" w:hAnsi="Arial" w:cs="Arial"/>
          <w:b/>
        </w:rPr>
        <w:t xml:space="preserve">, </w:t>
      </w:r>
      <w:r w:rsidRPr="00AE5CC5">
        <w:rPr>
          <w:rFonts w:ascii="Arial" w:hAnsi="Arial" w:cs="Arial"/>
          <w:bCs/>
        </w:rPr>
        <w:t xml:space="preserve">de las demás condiciones personales </w:t>
      </w:r>
      <w:r w:rsidR="002F40A4" w:rsidRPr="00AE5CC5">
        <w:rPr>
          <w:rFonts w:ascii="Arial" w:hAnsi="Arial" w:cs="Arial"/>
          <w:bCs/>
        </w:rPr>
        <w:t>en autos</w:t>
      </w:r>
      <w:r w:rsidRPr="00AE5CC5">
        <w:rPr>
          <w:rFonts w:ascii="Arial" w:hAnsi="Arial" w:cs="Arial"/>
          <w:bCs/>
        </w:rPr>
        <w:t xml:space="preserve">, a la pena de </w:t>
      </w:r>
      <w:r w:rsidRPr="00AE5CC5">
        <w:rPr>
          <w:rFonts w:ascii="Arial" w:hAnsi="Arial" w:cs="Arial"/>
          <w:b/>
          <w:bCs/>
          <w:smallCaps/>
        </w:rPr>
        <w:t>prisión perpetua, inhabilitación absoluta y perpetua, accesorias legales y al pago de las costas del proceso</w:t>
      </w:r>
      <w:r w:rsidRPr="00AE5CC5">
        <w:rPr>
          <w:rFonts w:ascii="Arial" w:hAnsi="Arial" w:cs="Arial"/>
          <w:bCs/>
        </w:rPr>
        <w:t>,</w:t>
      </w:r>
      <w:r w:rsidRPr="00AE5CC5">
        <w:rPr>
          <w:rFonts w:ascii="Arial" w:hAnsi="Arial" w:cs="Arial"/>
          <w:b/>
          <w:bCs/>
        </w:rPr>
        <w:t xml:space="preserve"> </w:t>
      </w:r>
      <w:r w:rsidRPr="00AE5CC5">
        <w:rPr>
          <w:rFonts w:ascii="Arial" w:hAnsi="Arial" w:cs="Arial"/>
          <w:bCs/>
        </w:rPr>
        <w:t xml:space="preserve">(según lo prevén los artículos </w:t>
      </w:r>
      <w:r w:rsidRPr="00AE5CC5">
        <w:rPr>
          <w:rFonts w:ascii="Arial" w:hAnsi="Arial" w:cs="Arial"/>
        </w:rPr>
        <w:t xml:space="preserve">2, 29 inciso 3°, 45, 55; </w:t>
      </w:r>
      <w:r w:rsidRPr="00AE5CC5">
        <w:rPr>
          <w:rFonts w:ascii="Arial" w:hAnsi="Arial" w:cs="Arial"/>
          <w:lang w:val="es-MX"/>
        </w:rPr>
        <w:t xml:space="preserve">144 bis inciso 1 y último párrafo –ley 14.616-, en función del artículo 142 incisos </w:t>
      </w:r>
      <w:r w:rsidRPr="00AE5CC5">
        <w:rPr>
          <w:rFonts w:ascii="Arial" w:hAnsi="Arial" w:cs="Arial"/>
          <w:lang w:val="es-MX"/>
        </w:rPr>
        <w:lastRenderedPageBreak/>
        <w:t xml:space="preserve">1 y 5 -ley 20.642-; </w:t>
      </w:r>
      <w:r w:rsidRPr="00AE5CC5">
        <w:rPr>
          <w:rFonts w:ascii="Arial" w:hAnsi="Arial" w:cs="Arial"/>
        </w:rPr>
        <w:t xml:space="preserve">144 ter segundo párrafo </w:t>
      </w:r>
      <w:r w:rsidR="00C05FAC" w:rsidRPr="00AE5CC5">
        <w:rPr>
          <w:rFonts w:ascii="Arial" w:hAnsi="Arial" w:cs="Arial"/>
        </w:rPr>
        <w:t>-</w:t>
      </w:r>
      <w:r w:rsidRPr="00AE5CC5">
        <w:rPr>
          <w:rFonts w:ascii="Arial" w:hAnsi="Arial" w:cs="Arial"/>
        </w:rPr>
        <w:t>texto según ley 14.616</w:t>
      </w:r>
      <w:r w:rsidR="00C05FAC" w:rsidRPr="00AE5CC5">
        <w:rPr>
          <w:rFonts w:ascii="Arial" w:hAnsi="Arial" w:cs="Arial"/>
        </w:rPr>
        <w:t>-</w:t>
      </w:r>
      <w:r w:rsidRPr="00AE5CC5">
        <w:rPr>
          <w:rFonts w:ascii="Arial" w:hAnsi="Arial" w:cs="Arial"/>
        </w:rPr>
        <w:t xml:space="preserve"> y art. 80 inc. 2, 6 y 7 -ley 21.338-</w:t>
      </w:r>
      <w:r w:rsidR="00291BC0" w:rsidRPr="00AE5CC5">
        <w:rPr>
          <w:rFonts w:ascii="Arial" w:hAnsi="Arial" w:cs="Arial"/>
        </w:rPr>
        <w:t>, 151</w:t>
      </w:r>
      <w:r w:rsidRPr="00AE5CC5">
        <w:rPr>
          <w:rFonts w:ascii="Arial" w:hAnsi="Arial" w:cs="Arial"/>
        </w:rPr>
        <w:t xml:space="preserve"> del Código Penal y artículos 530 y 531 del CPPN</w:t>
      </w:r>
      <w:r w:rsidRPr="00AE5CC5">
        <w:rPr>
          <w:rFonts w:ascii="Arial" w:hAnsi="Arial" w:cs="Arial"/>
          <w:bCs/>
        </w:rPr>
        <w:t>)</w:t>
      </w:r>
      <w:r w:rsidR="00120B06" w:rsidRPr="00AE5CC5">
        <w:rPr>
          <w:rFonts w:ascii="Arial" w:hAnsi="Arial" w:cs="Arial"/>
          <w:bCs/>
        </w:rPr>
        <w:t>.</w:t>
      </w:r>
    </w:p>
    <w:p w:rsidR="00120B06" w:rsidRPr="00AE5CC5" w:rsidRDefault="00021090" w:rsidP="00120B06">
      <w:pPr>
        <w:spacing w:line="360" w:lineRule="auto"/>
        <w:ind w:left="720" w:firstLine="0"/>
        <w:rPr>
          <w:rFonts w:ascii="Arial" w:hAnsi="Arial" w:cs="Arial"/>
          <w:lang w:val="es-ES"/>
        </w:rPr>
      </w:pPr>
      <w:r w:rsidRPr="00AE5CC5">
        <w:rPr>
          <w:rFonts w:ascii="Arial" w:hAnsi="Arial" w:cs="Arial"/>
          <w:b/>
          <w:smallCaps/>
          <w:lang w:val="es-ES"/>
        </w:rPr>
        <w:t>UNIFICAR LAS CONDENAS</w:t>
      </w:r>
      <w:r w:rsidRPr="00AE5CC5">
        <w:rPr>
          <w:rFonts w:ascii="Arial" w:hAnsi="Arial" w:cs="Arial"/>
          <w:lang w:val="es-ES"/>
        </w:rPr>
        <w:t xml:space="preserve"> </w:t>
      </w:r>
      <w:r w:rsidRPr="00AE5CC5">
        <w:rPr>
          <w:rFonts w:ascii="Arial" w:hAnsi="Arial" w:cs="Arial"/>
          <w:lang w:val="es-ES" w:eastAsia="es-ES"/>
        </w:rPr>
        <w:t>dictadas por este órgano colegiado con otra integración el 25 de noviembre de 2015</w:t>
      </w:r>
      <w:r w:rsidR="00391FD6" w:rsidRPr="00AE5CC5">
        <w:rPr>
          <w:rFonts w:ascii="Arial" w:hAnsi="Arial" w:cs="Arial"/>
          <w:lang w:val="es-ES" w:eastAsia="es-ES"/>
        </w:rPr>
        <w:t xml:space="preserve"> en la causa FBB 93001103/2011/TO1 “</w:t>
      </w:r>
      <w:proofErr w:type="spellStart"/>
      <w:r w:rsidR="00391FD6" w:rsidRPr="00AE5CC5">
        <w:rPr>
          <w:rFonts w:ascii="Arial" w:hAnsi="Arial" w:cs="Arial"/>
          <w:lang w:val="es-ES" w:eastAsia="es-ES"/>
        </w:rPr>
        <w:t>Fracassi</w:t>
      </w:r>
      <w:proofErr w:type="spellEnd"/>
      <w:r w:rsidR="00391FD6" w:rsidRPr="00AE5CC5">
        <w:rPr>
          <w:rFonts w:ascii="Arial" w:hAnsi="Arial" w:cs="Arial"/>
          <w:lang w:val="es-ES" w:eastAsia="es-ES"/>
        </w:rPr>
        <w:t>”</w:t>
      </w:r>
      <w:r w:rsidRPr="00AE5CC5">
        <w:rPr>
          <w:rFonts w:ascii="Arial" w:hAnsi="Arial" w:cs="Arial"/>
          <w:lang w:val="es-ES"/>
        </w:rPr>
        <w:t xml:space="preserve"> con la ordenada en estas actuaciones (conforme artículo 58 del Código Penal), y </w:t>
      </w:r>
      <w:r w:rsidRPr="00AE5CC5">
        <w:rPr>
          <w:rFonts w:ascii="Arial" w:hAnsi="Arial" w:cs="Arial"/>
          <w:b/>
          <w:smallCaps/>
          <w:lang w:val="es-ES"/>
        </w:rPr>
        <w:t>condenar</w:t>
      </w:r>
      <w:r w:rsidRPr="00AE5CC5">
        <w:rPr>
          <w:rFonts w:ascii="Arial" w:hAnsi="Arial" w:cs="Arial"/>
          <w:lang w:val="es-ES"/>
        </w:rPr>
        <w:t xml:space="preserve"> a </w:t>
      </w:r>
      <w:r w:rsidRPr="00AE5CC5">
        <w:rPr>
          <w:rFonts w:ascii="Arial" w:hAnsi="Arial" w:cs="Arial"/>
          <w:b/>
          <w:lang w:val="es-MX" w:eastAsia="es-ES"/>
        </w:rPr>
        <w:t xml:space="preserve">Guillermo Julio González </w:t>
      </w:r>
      <w:proofErr w:type="spellStart"/>
      <w:r w:rsidRPr="00AE5CC5">
        <w:rPr>
          <w:rFonts w:ascii="Arial" w:hAnsi="Arial" w:cs="Arial"/>
          <w:b/>
          <w:lang w:val="es-MX" w:eastAsia="es-ES"/>
        </w:rPr>
        <w:t>Chipont</w:t>
      </w:r>
      <w:proofErr w:type="spellEnd"/>
      <w:r w:rsidRPr="00AE5CC5">
        <w:rPr>
          <w:rFonts w:ascii="Arial" w:hAnsi="Arial" w:cs="Arial"/>
          <w:b/>
          <w:lang w:val="es-MX" w:eastAsia="es-ES"/>
        </w:rPr>
        <w:t xml:space="preserve"> </w:t>
      </w:r>
      <w:r w:rsidRPr="00AE5CC5">
        <w:rPr>
          <w:rFonts w:ascii="Arial" w:hAnsi="Arial" w:cs="Arial"/>
          <w:lang w:val="es-ES"/>
        </w:rPr>
        <w:t xml:space="preserve">a la pena única de </w:t>
      </w:r>
      <w:r w:rsidRPr="00AE5CC5">
        <w:rPr>
          <w:rFonts w:ascii="Arial" w:hAnsi="Arial" w:cs="Arial"/>
          <w:b/>
          <w:bCs/>
          <w:smallCaps/>
        </w:rPr>
        <w:t>prisión perpetua, inhabilitación absoluta y perpetua, accesorias legales y al pago de las costas del proceso</w:t>
      </w:r>
      <w:r w:rsidRPr="00AE5CC5">
        <w:rPr>
          <w:rFonts w:ascii="Arial" w:hAnsi="Arial" w:cs="Arial"/>
          <w:lang w:val="es-ES"/>
        </w:rPr>
        <w:t xml:space="preserve"> (arts. 5, 7, 12, 29 inc. 3, 40, 41, 55 del CP y 530 y 531 del CPPN).</w:t>
      </w:r>
    </w:p>
    <w:p w:rsidR="00120B06" w:rsidRPr="00AE5CC5" w:rsidRDefault="00343FDB" w:rsidP="00120B06">
      <w:pPr>
        <w:numPr>
          <w:ilvl w:val="0"/>
          <w:numId w:val="15"/>
        </w:numPr>
        <w:spacing w:line="360" w:lineRule="auto"/>
        <w:rPr>
          <w:rFonts w:ascii="Arial" w:hAnsi="Arial" w:cs="Arial"/>
          <w:lang w:val="es-ES"/>
        </w:rPr>
      </w:pPr>
      <w:r w:rsidRPr="00AE5CC5">
        <w:rPr>
          <w:rFonts w:ascii="Arial" w:hAnsi="Arial" w:cs="Arial"/>
          <w:b/>
          <w:bCs/>
        </w:rPr>
        <w:t xml:space="preserve">CONDENAR </w:t>
      </w:r>
      <w:r w:rsidRPr="00AE5CC5">
        <w:rPr>
          <w:rFonts w:ascii="Arial" w:hAnsi="Arial" w:cs="Arial"/>
          <w:bCs/>
        </w:rPr>
        <w:t xml:space="preserve">a </w:t>
      </w:r>
      <w:r w:rsidRPr="00AE5CC5">
        <w:rPr>
          <w:rFonts w:ascii="Arial" w:hAnsi="Arial" w:cs="Arial"/>
          <w:b/>
          <w:bCs/>
        </w:rPr>
        <w:t>JORGE HORACIO GRANADA</w:t>
      </w:r>
      <w:r w:rsidRPr="00AE5CC5">
        <w:rPr>
          <w:rFonts w:ascii="Arial" w:hAnsi="Arial" w:cs="Arial"/>
          <w:bCs/>
        </w:rPr>
        <w:t xml:space="preserve">, de las demás condiciones personales obrantes en autos, a la pena de </w:t>
      </w:r>
      <w:r w:rsidRPr="00AE5CC5">
        <w:rPr>
          <w:rFonts w:ascii="Arial" w:hAnsi="Arial" w:cs="Arial"/>
          <w:b/>
          <w:bCs/>
          <w:smallCaps/>
        </w:rPr>
        <w:t>prisión perpetua, inhabilitación absoluta y perpetua, accesorias legales y al pago de las costas del proceso</w:t>
      </w:r>
      <w:r w:rsidRPr="00AE5CC5">
        <w:rPr>
          <w:rFonts w:ascii="Arial" w:hAnsi="Arial" w:cs="Arial"/>
          <w:bCs/>
        </w:rPr>
        <w:t>,</w:t>
      </w:r>
      <w:r w:rsidRPr="00AE5CC5">
        <w:rPr>
          <w:rFonts w:ascii="Arial" w:hAnsi="Arial" w:cs="Arial"/>
          <w:b/>
          <w:bCs/>
        </w:rPr>
        <w:t xml:space="preserve"> </w:t>
      </w:r>
      <w:r w:rsidR="00E435CB" w:rsidRPr="00AE5CC5">
        <w:rPr>
          <w:rFonts w:ascii="Arial" w:hAnsi="Arial" w:cs="Arial"/>
          <w:bCs/>
        </w:rPr>
        <w:t xml:space="preserve">(según lo prevén los artículos </w:t>
      </w:r>
      <w:r w:rsidR="00E435CB" w:rsidRPr="00AE5CC5">
        <w:rPr>
          <w:rFonts w:ascii="Arial" w:hAnsi="Arial" w:cs="Arial"/>
        </w:rPr>
        <w:t xml:space="preserve">2, 29 inciso 3°, 45, 55; </w:t>
      </w:r>
      <w:r w:rsidR="00E435CB" w:rsidRPr="00AE5CC5">
        <w:rPr>
          <w:rFonts w:ascii="Arial" w:hAnsi="Arial" w:cs="Arial"/>
          <w:lang w:val="es-MX"/>
        </w:rPr>
        <w:t xml:space="preserve">144 bis inciso 1 y último párrafo –ley 14.616-, en función del artículo 142 incisos 1 y 5 -ley 20.642-; </w:t>
      </w:r>
      <w:r w:rsidR="00E435CB" w:rsidRPr="00AE5CC5">
        <w:rPr>
          <w:rFonts w:ascii="Arial" w:hAnsi="Arial" w:cs="Arial"/>
        </w:rPr>
        <w:t xml:space="preserve">144 ter segundo párrafo -texto según ley 14.616- y art. 80 inc. 2, 6 y 7 -ley 21.338-, </w:t>
      </w:r>
      <w:r w:rsidR="00937A6A" w:rsidRPr="00AE5CC5">
        <w:rPr>
          <w:rFonts w:ascii="Arial" w:hAnsi="Arial" w:cs="Arial"/>
        </w:rPr>
        <w:t>119 inc. 3 y 151 -texto según ley 11.179-</w:t>
      </w:r>
      <w:r w:rsidR="00E435CB" w:rsidRPr="00AE5CC5">
        <w:rPr>
          <w:rFonts w:ascii="Arial" w:hAnsi="Arial" w:cs="Arial"/>
        </w:rPr>
        <w:t xml:space="preserve"> del Código Penal y artículos 530 y 531 del CPPN</w:t>
      </w:r>
      <w:r w:rsidR="00E435CB" w:rsidRPr="00AE5CC5">
        <w:rPr>
          <w:rFonts w:ascii="Arial" w:hAnsi="Arial" w:cs="Arial"/>
          <w:bCs/>
        </w:rPr>
        <w:t>)</w:t>
      </w:r>
      <w:r w:rsidR="008D1189" w:rsidRPr="00AE5CC5">
        <w:rPr>
          <w:rFonts w:ascii="Arial" w:hAnsi="Arial" w:cs="Arial"/>
          <w:bCs/>
          <w:spacing w:val="-3"/>
        </w:rPr>
        <w:t>.</w:t>
      </w:r>
      <w:r w:rsidR="00DD30F5" w:rsidRPr="00AE5CC5">
        <w:rPr>
          <w:rFonts w:ascii="Arial" w:hAnsi="Arial" w:cs="Arial"/>
          <w:bCs/>
          <w:lang w:val="es-ES_tradnl"/>
        </w:rPr>
        <w:t xml:space="preserve"> </w:t>
      </w:r>
    </w:p>
    <w:p w:rsidR="0055359F" w:rsidRPr="00AE5CC5" w:rsidRDefault="0055359F" w:rsidP="00120B06">
      <w:pPr>
        <w:spacing w:line="360" w:lineRule="auto"/>
        <w:ind w:left="720" w:firstLine="0"/>
        <w:rPr>
          <w:rFonts w:ascii="Arial" w:hAnsi="Arial" w:cs="Arial"/>
          <w:lang w:val="es-ES"/>
        </w:rPr>
      </w:pPr>
      <w:r w:rsidRPr="00AE5CC5">
        <w:rPr>
          <w:rFonts w:ascii="Arial" w:hAnsi="Arial" w:cs="Arial"/>
          <w:b/>
          <w:smallCaps/>
          <w:lang w:val="es-ES"/>
        </w:rPr>
        <w:t>UNIFICAR LAS CONDENAS</w:t>
      </w:r>
      <w:r w:rsidRPr="00AE5CC5">
        <w:rPr>
          <w:rFonts w:ascii="Arial" w:hAnsi="Arial" w:cs="Arial"/>
          <w:lang w:val="es-ES"/>
        </w:rPr>
        <w:t xml:space="preserve"> </w:t>
      </w:r>
      <w:r w:rsidRPr="00AE5CC5">
        <w:rPr>
          <w:rFonts w:ascii="Arial" w:hAnsi="Arial" w:cs="Arial"/>
          <w:lang w:val="es-ES" w:eastAsia="es-ES"/>
        </w:rPr>
        <w:t>dictadas por este órgano colegiado con otra integración el 6 de noviembre de 2012</w:t>
      </w:r>
      <w:r w:rsidR="000061DE" w:rsidRPr="00AE5CC5">
        <w:rPr>
          <w:rFonts w:ascii="Arial" w:hAnsi="Arial" w:cs="Arial"/>
          <w:lang w:val="es-ES" w:eastAsia="es-ES"/>
        </w:rPr>
        <w:t xml:space="preserve"> en la causa FBB 93000982/2009/TO1 “Bayón”</w:t>
      </w:r>
      <w:r w:rsidRPr="00AE5CC5">
        <w:rPr>
          <w:rFonts w:ascii="Arial" w:hAnsi="Arial" w:cs="Arial"/>
          <w:lang w:val="es-ES"/>
        </w:rPr>
        <w:t xml:space="preserve"> con la ordenada en estas actuaciones (conforme artículo 58 del Código Penal) y </w:t>
      </w:r>
      <w:r w:rsidRPr="00AE5CC5">
        <w:rPr>
          <w:rFonts w:ascii="Arial" w:hAnsi="Arial" w:cs="Arial"/>
          <w:b/>
          <w:smallCaps/>
          <w:lang w:val="es-ES"/>
        </w:rPr>
        <w:t>condenar</w:t>
      </w:r>
      <w:r w:rsidRPr="00AE5CC5">
        <w:rPr>
          <w:rFonts w:ascii="Arial" w:hAnsi="Arial" w:cs="Arial"/>
          <w:lang w:val="es-ES"/>
        </w:rPr>
        <w:t xml:space="preserve"> a </w:t>
      </w:r>
      <w:r w:rsidRPr="00AE5CC5">
        <w:rPr>
          <w:rFonts w:ascii="Arial" w:hAnsi="Arial" w:cs="Arial"/>
          <w:b/>
          <w:lang w:val="es-MX" w:eastAsia="es-ES"/>
        </w:rPr>
        <w:t>Jorge Horacio Granada</w:t>
      </w:r>
      <w:r w:rsidRPr="00AE5CC5">
        <w:rPr>
          <w:rFonts w:ascii="Arial" w:hAnsi="Arial" w:cs="Arial"/>
          <w:lang w:val="es-ES"/>
        </w:rPr>
        <w:t xml:space="preserve"> a la pena única de </w:t>
      </w:r>
      <w:r w:rsidRPr="00AE5CC5">
        <w:rPr>
          <w:rFonts w:ascii="Arial" w:hAnsi="Arial" w:cs="Arial"/>
          <w:b/>
          <w:bCs/>
          <w:smallCaps/>
        </w:rPr>
        <w:t>prisión perpetua, inhabilitación absoluta y perpetua, accesorias legales y al pago de las costas del proceso</w:t>
      </w:r>
      <w:r w:rsidRPr="00AE5CC5">
        <w:rPr>
          <w:rFonts w:ascii="Arial" w:hAnsi="Arial" w:cs="Arial"/>
          <w:lang w:val="es-ES"/>
        </w:rPr>
        <w:t xml:space="preserve"> (arts. 5, 7, 12, 29 inc. 3, 40, 41, 55 del CP y 530 y 531 del CPPN).</w:t>
      </w:r>
    </w:p>
    <w:p w:rsidR="00120B06" w:rsidRPr="00AE5CC5" w:rsidRDefault="003830DB" w:rsidP="00120B06">
      <w:pPr>
        <w:numPr>
          <w:ilvl w:val="0"/>
          <w:numId w:val="15"/>
        </w:numPr>
        <w:spacing w:line="360" w:lineRule="auto"/>
        <w:rPr>
          <w:rFonts w:ascii="Arial" w:hAnsi="Arial" w:cs="Arial"/>
          <w:bCs/>
        </w:rPr>
      </w:pPr>
      <w:r w:rsidRPr="00AE5CC5">
        <w:rPr>
          <w:rFonts w:ascii="Arial" w:hAnsi="Arial" w:cs="Arial"/>
          <w:b/>
          <w:bCs/>
        </w:rPr>
        <w:t xml:space="preserve">CONDENAR </w:t>
      </w:r>
      <w:r w:rsidRPr="00AE5CC5">
        <w:rPr>
          <w:rFonts w:ascii="Arial" w:hAnsi="Arial" w:cs="Arial"/>
          <w:bCs/>
        </w:rPr>
        <w:t xml:space="preserve">a </w:t>
      </w:r>
      <w:r w:rsidRPr="00AE5CC5">
        <w:rPr>
          <w:rFonts w:ascii="Arial" w:hAnsi="Arial" w:cs="Arial"/>
          <w:b/>
          <w:bCs/>
          <w:smallCaps/>
        </w:rPr>
        <w:t>Norberto Eduardo Condal</w:t>
      </w:r>
      <w:r w:rsidRPr="00AE5CC5">
        <w:rPr>
          <w:rFonts w:ascii="Arial" w:hAnsi="Arial" w:cs="Arial"/>
          <w:bCs/>
        </w:rPr>
        <w:t xml:space="preserve">, de las demás condiciones personales obrantes en autos, a la pena de </w:t>
      </w:r>
      <w:r w:rsidRPr="00AE5CC5">
        <w:rPr>
          <w:rFonts w:ascii="Arial" w:hAnsi="Arial" w:cs="Arial"/>
          <w:b/>
          <w:bCs/>
          <w:smallCaps/>
        </w:rPr>
        <w:t>prisión perpetua, inhabilitación absoluta y perpetua, accesorias legales y al pago de las costas del proceso</w:t>
      </w:r>
      <w:r w:rsidRPr="00AE5CC5">
        <w:rPr>
          <w:rFonts w:ascii="Arial" w:hAnsi="Arial" w:cs="Arial"/>
          <w:bCs/>
        </w:rPr>
        <w:t>,</w:t>
      </w:r>
      <w:r w:rsidRPr="00AE5CC5">
        <w:rPr>
          <w:rFonts w:ascii="Arial" w:hAnsi="Arial" w:cs="Arial"/>
          <w:b/>
          <w:bCs/>
        </w:rPr>
        <w:t xml:space="preserve"> </w:t>
      </w:r>
      <w:bookmarkStart w:id="2" w:name="_Hlk164167287"/>
      <w:r w:rsidRPr="00AE5CC5">
        <w:rPr>
          <w:rFonts w:ascii="Arial" w:hAnsi="Arial" w:cs="Arial"/>
          <w:bCs/>
        </w:rPr>
        <w:t xml:space="preserve">(según lo prevén los artículos </w:t>
      </w:r>
      <w:r w:rsidRPr="00AE5CC5">
        <w:rPr>
          <w:rFonts w:ascii="Arial" w:hAnsi="Arial" w:cs="Arial"/>
        </w:rPr>
        <w:t xml:space="preserve">2, 29 inciso 3°, 45, 55; </w:t>
      </w:r>
      <w:r w:rsidRPr="00AE5CC5">
        <w:rPr>
          <w:rFonts w:ascii="Arial" w:hAnsi="Arial" w:cs="Arial"/>
          <w:lang w:val="es-MX"/>
        </w:rPr>
        <w:t xml:space="preserve">144 bis inciso 1 y último párrafo –ley 14.616-, en función del artículo 142 incisos 1 y 5 -ley 20.642-; </w:t>
      </w:r>
      <w:r w:rsidRPr="00AE5CC5">
        <w:rPr>
          <w:rFonts w:ascii="Arial" w:hAnsi="Arial" w:cs="Arial"/>
        </w:rPr>
        <w:t xml:space="preserve">144 ter segundo párrafo -texto según ley 14.616- y art. 80 inc. 2, 6 y 7 -ley 21.338-, </w:t>
      </w:r>
      <w:r w:rsidR="004D31B2" w:rsidRPr="00AE5CC5">
        <w:rPr>
          <w:rFonts w:ascii="Arial" w:hAnsi="Arial" w:cs="Arial"/>
        </w:rPr>
        <w:t>119 inc. 3 y 151 -texto según ley 11.179-</w:t>
      </w:r>
      <w:r w:rsidRPr="00AE5CC5">
        <w:rPr>
          <w:rFonts w:ascii="Arial" w:hAnsi="Arial" w:cs="Arial"/>
        </w:rPr>
        <w:t xml:space="preserve"> del Código Penal y artículos 530 y 531 del CPPN</w:t>
      </w:r>
      <w:r w:rsidRPr="00AE5CC5">
        <w:rPr>
          <w:rFonts w:ascii="Arial" w:hAnsi="Arial" w:cs="Arial"/>
          <w:bCs/>
        </w:rPr>
        <w:t>)</w:t>
      </w:r>
      <w:r w:rsidR="00120B06" w:rsidRPr="00AE5CC5">
        <w:rPr>
          <w:rFonts w:ascii="Arial" w:hAnsi="Arial" w:cs="Arial"/>
          <w:bCs/>
        </w:rPr>
        <w:t xml:space="preserve">. </w:t>
      </w:r>
      <w:bookmarkEnd w:id="2"/>
    </w:p>
    <w:p w:rsidR="0055359F" w:rsidRPr="00AE5CC5" w:rsidRDefault="0055359F" w:rsidP="00120B06">
      <w:pPr>
        <w:spacing w:line="360" w:lineRule="auto"/>
        <w:ind w:left="720" w:firstLine="0"/>
        <w:rPr>
          <w:rFonts w:ascii="Arial" w:hAnsi="Arial" w:cs="Arial"/>
          <w:bCs/>
        </w:rPr>
      </w:pPr>
      <w:r w:rsidRPr="00AE5CC5">
        <w:rPr>
          <w:rFonts w:ascii="Arial" w:hAnsi="Arial" w:cs="Arial"/>
          <w:b/>
          <w:smallCaps/>
          <w:lang w:val="es-ES"/>
        </w:rPr>
        <w:t>UNIFICAR LAS CONDENAS</w:t>
      </w:r>
      <w:r w:rsidRPr="00AE5CC5">
        <w:rPr>
          <w:rFonts w:ascii="Arial" w:hAnsi="Arial" w:cs="Arial"/>
          <w:lang w:val="es-ES"/>
        </w:rPr>
        <w:t xml:space="preserve"> </w:t>
      </w:r>
      <w:r w:rsidRPr="00AE5CC5">
        <w:rPr>
          <w:rFonts w:ascii="Arial" w:hAnsi="Arial" w:cs="Arial"/>
          <w:lang w:val="es-ES" w:eastAsia="es-ES"/>
        </w:rPr>
        <w:t>dictadas por este órgano colegiado con otra integración el 6 de noviembre de 2012</w:t>
      </w:r>
      <w:r w:rsidR="001A207F" w:rsidRPr="00AE5CC5">
        <w:rPr>
          <w:rFonts w:ascii="Arial" w:hAnsi="Arial" w:cs="Arial"/>
          <w:lang w:val="es-ES" w:eastAsia="es-ES"/>
        </w:rPr>
        <w:t xml:space="preserve"> en la causa FBB 93000982/20097TO1 “Bayón”</w:t>
      </w:r>
      <w:r w:rsidRPr="00AE5CC5">
        <w:rPr>
          <w:rFonts w:ascii="Arial" w:hAnsi="Arial" w:cs="Arial"/>
          <w:lang w:val="es-ES"/>
        </w:rPr>
        <w:t xml:space="preserve"> con la ordenada en estas actuaciones (conforme artículo 58 del Código Penal) y </w:t>
      </w:r>
      <w:r w:rsidRPr="00AE5CC5">
        <w:rPr>
          <w:rFonts w:ascii="Arial" w:hAnsi="Arial" w:cs="Arial"/>
          <w:b/>
          <w:smallCaps/>
          <w:lang w:val="es-ES"/>
        </w:rPr>
        <w:t>condenar</w:t>
      </w:r>
      <w:r w:rsidRPr="00AE5CC5">
        <w:rPr>
          <w:rFonts w:ascii="Arial" w:hAnsi="Arial" w:cs="Arial"/>
          <w:lang w:val="es-ES"/>
        </w:rPr>
        <w:t xml:space="preserve"> a </w:t>
      </w:r>
      <w:r w:rsidRPr="00AE5CC5">
        <w:rPr>
          <w:rFonts w:ascii="Arial" w:hAnsi="Arial" w:cs="Arial"/>
          <w:b/>
          <w:lang w:val="es-MX" w:eastAsia="es-ES"/>
        </w:rPr>
        <w:t>Norberto Eduardo Condal</w:t>
      </w:r>
      <w:r w:rsidRPr="00AE5CC5">
        <w:rPr>
          <w:rFonts w:ascii="Arial" w:hAnsi="Arial" w:cs="Arial"/>
          <w:lang w:val="es-ES"/>
        </w:rPr>
        <w:t xml:space="preserve"> a la pena única de </w:t>
      </w:r>
      <w:r w:rsidRPr="00AE5CC5">
        <w:rPr>
          <w:rFonts w:ascii="Arial" w:hAnsi="Arial" w:cs="Arial"/>
          <w:b/>
          <w:bCs/>
          <w:smallCaps/>
        </w:rPr>
        <w:t>prisión perpetua, inhabilitación absoluta y perpetua, accesorias legales y al pago de las costas del proceso</w:t>
      </w:r>
      <w:r w:rsidRPr="00AE5CC5">
        <w:rPr>
          <w:rFonts w:ascii="Arial" w:hAnsi="Arial" w:cs="Arial"/>
          <w:lang w:val="es-ES"/>
        </w:rPr>
        <w:t xml:space="preserve"> (arts. 5, 7, 12, 29 inc. 3, 40, 41, 55 del CP y 530 y 531 del CPPN).</w:t>
      </w:r>
    </w:p>
    <w:p w:rsidR="00120B06" w:rsidRPr="00AE5CC5" w:rsidRDefault="005D19E6" w:rsidP="00120B06">
      <w:pPr>
        <w:numPr>
          <w:ilvl w:val="0"/>
          <w:numId w:val="15"/>
        </w:numPr>
        <w:spacing w:line="360" w:lineRule="auto"/>
        <w:rPr>
          <w:rFonts w:ascii="Arial" w:hAnsi="Arial" w:cs="Arial"/>
          <w:bCs/>
        </w:rPr>
      </w:pPr>
      <w:r w:rsidRPr="00AE5CC5">
        <w:rPr>
          <w:rFonts w:ascii="Arial" w:hAnsi="Arial" w:cs="Arial"/>
          <w:b/>
          <w:bCs/>
          <w:smallCaps/>
          <w:lang w:val="es-MX"/>
        </w:rPr>
        <w:t>Condenar</w:t>
      </w:r>
      <w:r w:rsidRPr="00AE5CC5">
        <w:rPr>
          <w:rFonts w:ascii="Arial" w:hAnsi="Arial" w:cs="Arial"/>
          <w:b/>
          <w:bCs/>
        </w:rPr>
        <w:t xml:space="preserve"> </w:t>
      </w:r>
      <w:r w:rsidRPr="00AE5CC5">
        <w:rPr>
          <w:rFonts w:ascii="Arial" w:hAnsi="Arial" w:cs="Arial"/>
          <w:bCs/>
        </w:rPr>
        <w:t xml:space="preserve">a </w:t>
      </w:r>
      <w:r w:rsidRPr="00AE5CC5">
        <w:rPr>
          <w:rFonts w:ascii="Arial" w:hAnsi="Arial" w:cs="Arial"/>
          <w:b/>
          <w:bCs/>
          <w:smallCaps/>
        </w:rPr>
        <w:t xml:space="preserve">Carlos Alberto </w:t>
      </w:r>
      <w:proofErr w:type="spellStart"/>
      <w:r w:rsidRPr="00AE5CC5">
        <w:rPr>
          <w:rFonts w:ascii="Arial" w:hAnsi="Arial" w:cs="Arial"/>
          <w:b/>
          <w:bCs/>
          <w:smallCaps/>
        </w:rPr>
        <w:t>Taffarel</w:t>
      </w:r>
      <w:proofErr w:type="spellEnd"/>
      <w:r w:rsidRPr="00AE5CC5">
        <w:rPr>
          <w:rFonts w:ascii="Arial" w:hAnsi="Arial" w:cs="Arial"/>
          <w:bCs/>
        </w:rPr>
        <w:t>, de las demás condiciones personales obrantes en autos, a la pena de</w:t>
      </w:r>
      <w:r w:rsidRPr="00AE5CC5">
        <w:rPr>
          <w:rFonts w:ascii="Arial" w:hAnsi="Arial" w:cs="Arial"/>
          <w:b/>
          <w:bCs/>
          <w:smallCaps/>
        </w:rPr>
        <w:t xml:space="preserve"> prisión perpetua, inhabilitación absoluta y perpetua, accesorias </w:t>
      </w:r>
      <w:r w:rsidRPr="00AE5CC5">
        <w:rPr>
          <w:rFonts w:ascii="Arial" w:hAnsi="Arial" w:cs="Arial"/>
          <w:b/>
          <w:bCs/>
          <w:smallCaps/>
        </w:rPr>
        <w:lastRenderedPageBreak/>
        <w:t>legales y al pago de las costas del proceso</w:t>
      </w:r>
      <w:r w:rsidRPr="00AE5CC5">
        <w:rPr>
          <w:rFonts w:ascii="Arial" w:hAnsi="Arial" w:cs="Arial"/>
          <w:bCs/>
        </w:rPr>
        <w:t>,</w:t>
      </w:r>
      <w:r w:rsidRPr="00AE5CC5">
        <w:rPr>
          <w:rFonts w:ascii="Arial" w:hAnsi="Arial" w:cs="Arial"/>
          <w:b/>
          <w:bCs/>
        </w:rPr>
        <w:t xml:space="preserve"> </w:t>
      </w:r>
      <w:r w:rsidRPr="00AE5CC5">
        <w:rPr>
          <w:rFonts w:ascii="Arial" w:hAnsi="Arial" w:cs="Arial"/>
          <w:bCs/>
        </w:rPr>
        <w:t xml:space="preserve">(según lo prevén los artículos </w:t>
      </w:r>
      <w:r w:rsidRPr="00AE5CC5">
        <w:rPr>
          <w:rFonts w:ascii="Arial" w:hAnsi="Arial" w:cs="Arial"/>
        </w:rPr>
        <w:t xml:space="preserve">2, 29 inciso 3°, 45, 55; </w:t>
      </w:r>
      <w:r w:rsidRPr="00AE5CC5">
        <w:rPr>
          <w:rFonts w:ascii="Arial" w:hAnsi="Arial" w:cs="Arial"/>
          <w:lang w:val="es-MX"/>
        </w:rPr>
        <w:t xml:space="preserve">144 bis inciso 1 y último párrafo –ley 14.616-, en función del artículo 142 incisos 1 y 5 -ley 20.642-; </w:t>
      </w:r>
      <w:r w:rsidRPr="00AE5CC5">
        <w:rPr>
          <w:rFonts w:ascii="Arial" w:hAnsi="Arial" w:cs="Arial"/>
        </w:rPr>
        <w:t xml:space="preserve">144 ter segundo párrafo -texto según ley 14.616- y art. 80 inc. 2, 6 y 7 -ley 21.338-, </w:t>
      </w:r>
      <w:r w:rsidR="00CC3CBD" w:rsidRPr="00AE5CC5">
        <w:rPr>
          <w:rFonts w:ascii="Arial" w:hAnsi="Arial" w:cs="Arial"/>
        </w:rPr>
        <w:t>119 inc. 3 y 151 -texto según ley 11.179-</w:t>
      </w:r>
      <w:r w:rsidRPr="00AE5CC5">
        <w:rPr>
          <w:rFonts w:ascii="Arial" w:hAnsi="Arial" w:cs="Arial"/>
        </w:rPr>
        <w:t xml:space="preserve"> del Código Penal y artículos 530 y 531 del CPPN</w:t>
      </w:r>
      <w:r w:rsidRPr="00AE5CC5">
        <w:rPr>
          <w:rFonts w:ascii="Arial" w:hAnsi="Arial" w:cs="Arial"/>
          <w:bCs/>
        </w:rPr>
        <w:t>)</w:t>
      </w:r>
      <w:r w:rsidR="00120B06" w:rsidRPr="00AE5CC5">
        <w:rPr>
          <w:rFonts w:ascii="Arial" w:hAnsi="Arial" w:cs="Arial"/>
          <w:bCs/>
        </w:rPr>
        <w:t>.</w:t>
      </w:r>
    </w:p>
    <w:p w:rsidR="00FB64A4" w:rsidRPr="00AE5CC5" w:rsidRDefault="00FB64A4" w:rsidP="00120B06">
      <w:pPr>
        <w:spacing w:line="360" w:lineRule="auto"/>
        <w:ind w:left="720" w:firstLine="0"/>
        <w:rPr>
          <w:rFonts w:ascii="Arial" w:hAnsi="Arial" w:cs="Arial"/>
          <w:bCs/>
        </w:rPr>
      </w:pPr>
      <w:r w:rsidRPr="00AE5CC5">
        <w:rPr>
          <w:rFonts w:ascii="Arial" w:hAnsi="Arial" w:cs="Arial"/>
          <w:b/>
          <w:smallCaps/>
          <w:lang w:val="es-ES"/>
        </w:rPr>
        <w:t>UNIFICAR LAS CONDENAS</w:t>
      </w:r>
      <w:r w:rsidRPr="00AE5CC5">
        <w:rPr>
          <w:rFonts w:ascii="Arial" w:hAnsi="Arial" w:cs="Arial"/>
          <w:lang w:val="es-ES"/>
        </w:rPr>
        <w:t xml:space="preserve"> </w:t>
      </w:r>
      <w:r w:rsidRPr="00AE5CC5">
        <w:rPr>
          <w:rFonts w:ascii="Arial" w:hAnsi="Arial" w:cs="Arial"/>
          <w:lang w:val="es-ES" w:eastAsia="es-ES"/>
        </w:rPr>
        <w:t>dictadas por este órgano colegiado con otra integración el 6 de noviembre de 2012</w:t>
      </w:r>
      <w:r w:rsidR="00930FCA" w:rsidRPr="00AE5CC5">
        <w:rPr>
          <w:rFonts w:ascii="Arial" w:hAnsi="Arial" w:cs="Arial"/>
          <w:lang w:val="es-ES" w:eastAsia="es-ES"/>
        </w:rPr>
        <w:t xml:space="preserve"> en la causa FBB 93000982/2009/TO1 “Bayón”</w:t>
      </w:r>
      <w:r w:rsidRPr="00AE5CC5">
        <w:rPr>
          <w:rFonts w:ascii="Arial" w:hAnsi="Arial" w:cs="Arial"/>
          <w:lang w:val="es-ES"/>
        </w:rPr>
        <w:t xml:space="preserve"> con la ordenada en estas actuaciones (conforme artículo 58 del Código Penal) y </w:t>
      </w:r>
      <w:r w:rsidRPr="00AE5CC5">
        <w:rPr>
          <w:rFonts w:ascii="Arial" w:hAnsi="Arial" w:cs="Arial"/>
          <w:b/>
          <w:smallCaps/>
          <w:lang w:val="es-ES"/>
        </w:rPr>
        <w:t>condenar</w:t>
      </w:r>
      <w:r w:rsidRPr="00AE5CC5">
        <w:rPr>
          <w:rFonts w:ascii="Arial" w:hAnsi="Arial" w:cs="Arial"/>
          <w:lang w:val="es-ES"/>
        </w:rPr>
        <w:t xml:space="preserve"> a </w:t>
      </w:r>
      <w:r w:rsidRPr="00AE5CC5">
        <w:rPr>
          <w:rFonts w:ascii="Arial" w:hAnsi="Arial" w:cs="Arial"/>
          <w:b/>
          <w:lang w:val="es-MX" w:eastAsia="es-ES"/>
        </w:rPr>
        <w:t xml:space="preserve">Carlos Alberto </w:t>
      </w:r>
      <w:proofErr w:type="spellStart"/>
      <w:r w:rsidRPr="00AE5CC5">
        <w:rPr>
          <w:rFonts w:ascii="Arial" w:hAnsi="Arial" w:cs="Arial"/>
          <w:b/>
          <w:lang w:val="es-MX" w:eastAsia="es-ES"/>
        </w:rPr>
        <w:t>Taffarel</w:t>
      </w:r>
      <w:proofErr w:type="spellEnd"/>
      <w:r w:rsidRPr="00AE5CC5">
        <w:rPr>
          <w:rFonts w:ascii="Arial" w:hAnsi="Arial" w:cs="Arial"/>
          <w:lang w:val="es-ES"/>
        </w:rPr>
        <w:t xml:space="preserve"> a la pena única de </w:t>
      </w:r>
      <w:r w:rsidRPr="00AE5CC5">
        <w:rPr>
          <w:rFonts w:ascii="Arial" w:hAnsi="Arial" w:cs="Arial"/>
          <w:b/>
          <w:bCs/>
          <w:smallCaps/>
        </w:rPr>
        <w:t>prisión perpetua, inhabilitación absoluta y perpetua, accesorias legales y al pago de las costas del proceso</w:t>
      </w:r>
      <w:r w:rsidRPr="00AE5CC5">
        <w:rPr>
          <w:rFonts w:ascii="Arial" w:hAnsi="Arial" w:cs="Arial"/>
          <w:lang w:val="es-ES"/>
        </w:rPr>
        <w:t xml:space="preserve"> (arts. 5, 7, 12, 29 inc. 3, 40, 41, 55 del CP y 530 y 531 del CPPN).</w:t>
      </w:r>
    </w:p>
    <w:p w:rsidR="00120B06" w:rsidRPr="00AE5CC5" w:rsidRDefault="005D5438" w:rsidP="00120B06">
      <w:pPr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</w:rPr>
      </w:pPr>
      <w:r w:rsidRPr="00AE5CC5">
        <w:rPr>
          <w:rFonts w:ascii="Arial" w:hAnsi="Arial" w:cs="Arial"/>
          <w:b/>
          <w:bCs/>
          <w:smallCaps/>
          <w:lang w:val="es-MX"/>
        </w:rPr>
        <w:t>Condenar</w:t>
      </w:r>
      <w:r w:rsidRPr="00AE5CC5">
        <w:rPr>
          <w:rFonts w:ascii="Arial" w:hAnsi="Arial" w:cs="Arial"/>
          <w:b/>
          <w:bCs/>
        </w:rPr>
        <w:t xml:space="preserve"> </w:t>
      </w:r>
      <w:r w:rsidRPr="00AE5CC5">
        <w:rPr>
          <w:rFonts w:ascii="Arial" w:hAnsi="Arial" w:cs="Arial"/>
          <w:bCs/>
        </w:rPr>
        <w:t xml:space="preserve">a </w:t>
      </w:r>
      <w:r w:rsidRPr="00AE5CC5">
        <w:rPr>
          <w:rFonts w:ascii="Arial" w:hAnsi="Arial" w:cs="Arial"/>
          <w:b/>
          <w:bCs/>
          <w:smallCaps/>
        </w:rPr>
        <w:t>Víctor Raúl Aguirre</w:t>
      </w:r>
      <w:r w:rsidRPr="00AE5CC5">
        <w:rPr>
          <w:rFonts w:ascii="Arial" w:hAnsi="Arial" w:cs="Arial"/>
          <w:bCs/>
        </w:rPr>
        <w:t xml:space="preserve">, de las demás condiciones personales obrantes en autos, a la pena de </w:t>
      </w:r>
      <w:r w:rsidRPr="00AE5CC5">
        <w:rPr>
          <w:rFonts w:ascii="Arial" w:hAnsi="Arial" w:cs="Arial"/>
          <w:b/>
          <w:bCs/>
          <w:smallCaps/>
        </w:rPr>
        <w:t>prisión perpetua, inhabilitación absoluta y perpetua, accesorias legales y al pago de las costas del proceso</w:t>
      </w:r>
      <w:r w:rsidRPr="00AE5CC5">
        <w:rPr>
          <w:rFonts w:ascii="Arial" w:hAnsi="Arial" w:cs="Arial"/>
          <w:bCs/>
        </w:rPr>
        <w:t>,</w:t>
      </w:r>
      <w:r w:rsidRPr="00AE5CC5">
        <w:rPr>
          <w:rFonts w:ascii="Arial" w:hAnsi="Arial" w:cs="Arial"/>
          <w:b/>
          <w:bCs/>
        </w:rPr>
        <w:t xml:space="preserve"> </w:t>
      </w:r>
      <w:r w:rsidRPr="00AE5CC5">
        <w:rPr>
          <w:rFonts w:ascii="Arial" w:hAnsi="Arial" w:cs="Arial"/>
          <w:bCs/>
        </w:rPr>
        <w:t xml:space="preserve">(según lo prevén los artículos </w:t>
      </w:r>
      <w:r w:rsidRPr="00AE5CC5">
        <w:rPr>
          <w:rFonts w:ascii="Arial" w:hAnsi="Arial" w:cs="Arial"/>
        </w:rPr>
        <w:t xml:space="preserve">2, 29 inciso 3°, 45, 55; </w:t>
      </w:r>
      <w:r w:rsidRPr="00AE5CC5">
        <w:rPr>
          <w:rFonts w:ascii="Arial" w:hAnsi="Arial" w:cs="Arial"/>
          <w:lang w:val="es-MX"/>
        </w:rPr>
        <w:t xml:space="preserve">144 bis inciso 1 y último párrafo –ley 14.616-, en función del artículo 142 incisos 1 y 5 -ley 20.642-; </w:t>
      </w:r>
      <w:r w:rsidRPr="00AE5CC5">
        <w:rPr>
          <w:rFonts w:ascii="Arial" w:hAnsi="Arial" w:cs="Arial"/>
        </w:rPr>
        <w:t xml:space="preserve">144 ter segundo párrafo -texto según ley 14.616- y art. 80 inc. 2, 6 y 7 -ley 21.338-, </w:t>
      </w:r>
      <w:r w:rsidR="00CC3CBD" w:rsidRPr="00AE5CC5">
        <w:rPr>
          <w:rFonts w:ascii="Arial" w:hAnsi="Arial" w:cs="Arial"/>
        </w:rPr>
        <w:t>119 inc. 3 y 151 -texto según ley 11.179-</w:t>
      </w:r>
      <w:r w:rsidRPr="00AE5CC5">
        <w:rPr>
          <w:rFonts w:ascii="Arial" w:hAnsi="Arial" w:cs="Arial"/>
        </w:rPr>
        <w:t xml:space="preserve"> del Código Penal y artículos 530 y 531 del CPPN</w:t>
      </w:r>
      <w:r w:rsidRPr="00AE5CC5">
        <w:rPr>
          <w:rFonts w:ascii="Arial" w:hAnsi="Arial" w:cs="Arial"/>
          <w:bCs/>
        </w:rPr>
        <w:t>);</w:t>
      </w:r>
      <w:r w:rsidR="00FC59D6" w:rsidRPr="00AE5CC5">
        <w:rPr>
          <w:rFonts w:ascii="Arial" w:hAnsi="Arial" w:cs="Arial"/>
          <w:bCs/>
        </w:rPr>
        <w:t xml:space="preserve"> </w:t>
      </w:r>
      <w:r w:rsidR="00761C3E" w:rsidRPr="00AE5CC5">
        <w:rPr>
          <w:rFonts w:ascii="Arial" w:hAnsi="Arial" w:cs="Arial"/>
          <w:b/>
          <w:smallCaps/>
          <w:lang w:val="es-ES"/>
        </w:rPr>
        <w:tab/>
      </w:r>
      <w:r w:rsidR="00761C3E" w:rsidRPr="00AE5CC5">
        <w:rPr>
          <w:rFonts w:ascii="Arial" w:hAnsi="Arial" w:cs="Arial"/>
          <w:b/>
          <w:smallCaps/>
          <w:lang w:val="es-ES"/>
        </w:rPr>
        <w:tab/>
      </w:r>
      <w:r w:rsidR="00120B06" w:rsidRPr="00AE5CC5">
        <w:rPr>
          <w:rFonts w:ascii="Arial" w:hAnsi="Arial" w:cs="Arial"/>
          <w:b/>
          <w:smallCaps/>
          <w:lang w:val="es-ES"/>
        </w:rPr>
        <w:tab/>
      </w:r>
      <w:r w:rsidR="00120B06" w:rsidRPr="00AE5CC5">
        <w:rPr>
          <w:rFonts w:ascii="Arial" w:hAnsi="Arial" w:cs="Arial"/>
          <w:b/>
          <w:smallCaps/>
          <w:lang w:val="es-ES"/>
        </w:rPr>
        <w:tab/>
      </w:r>
    </w:p>
    <w:p w:rsidR="00761C3E" w:rsidRPr="00AE5CC5" w:rsidRDefault="00761C3E" w:rsidP="00120B06">
      <w:pPr>
        <w:spacing w:line="360" w:lineRule="auto"/>
        <w:ind w:left="720" w:firstLine="0"/>
        <w:rPr>
          <w:rFonts w:ascii="Arial" w:hAnsi="Arial" w:cs="Arial"/>
          <w:b/>
          <w:bCs/>
        </w:rPr>
      </w:pPr>
      <w:r w:rsidRPr="00AE5CC5">
        <w:rPr>
          <w:rFonts w:ascii="Arial" w:hAnsi="Arial" w:cs="Arial"/>
          <w:b/>
          <w:smallCaps/>
          <w:lang w:val="es-ES"/>
        </w:rPr>
        <w:t>UNIFICAR LAS CONDENAS</w:t>
      </w:r>
      <w:r w:rsidRPr="00AE5CC5">
        <w:rPr>
          <w:rFonts w:ascii="Arial" w:hAnsi="Arial" w:cs="Arial"/>
          <w:lang w:val="es-ES"/>
        </w:rPr>
        <w:t xml:space="preserve"> </w:t>
      </w:r>
      <w:r w:rsidRPr="00AE5CC5">
        <w:rPr>
          <w:rFonts w:ascii="Arial" w:hAnsi="Arial" w:cs="Arial"/>
          <w:lang w:val="es-ES" w:eastAsia="es-ES"/>
        </w:rPr>
        <w:t>dictadas por este órgano colegiado con otra integración el 25 de noviembre de 2015</w:t>
      </w:r>
      <w:r w:rsidR="00C505FD" w:rsidRPr="00AE5CC5">
        <w:rPr>
          <w:rFonts w:ascii="Arial" w:hAnsi="Arial" w:cs="Arial"/>
          <w:lang w:val="es-ES" w:eastAsia="es-ES"/>
        </w:rPr>
        <w:t xml:space="preserve"> en la causa FBB 93001103/2011/TO1 “</w:t>
      </w:r>
      <w:proofErr w:type="spellStart"/>
      <w:r w:rsidR="00C505FD" w:rsidRPr="00AE5CC5">
        <w:rPr>
          <w:rFonts w:ascii="Arial" w:hAnsi="Arial" w:cs="Arial"/>
          <w:lang w:val="es-ES" w:eastAsia="es-ES"/>
        </w:rPr>
        <w:t>Fracassi</w:t>
      </w:r>
      <w:proofErr w:type="spellEnd"/>
      <w:r w:rsidR="00C505FD" w:rsidRPr="00AE5CC5">
        <w:rPr>
          <w:rFonts w:ascii="Arial" w:hAnsi="Arial" w:cs="Arial"/>
          <w:lang w:val="es-ES" w:eastAsia="es-ES"/>
        </w:rPr>
        <w:t>”</w:t>
      </w:r>
      <w:r w:rsidRPr="00AE5CC5">
        <w:rPr>
          <w:rFonts w:ascii="Arial" w:hAnsi="Arial" w:cs="Arial"/>
          <w:lang w:val="es-ES"/>
        </w:rPr>
        <w:t xml:space="preserve"> con la ordenada en estas actuaciones (conforme artículo 58 del Código Penal), y </w:t>
      </w:r>
      <w:r w:rsidRPr="00AE5CC5">
        <w:rPr>
          <w:rFonts w:ascii="Arial" w:hAnsi="Arial" w:cs="Arial"/>
          <w:b/>
          <w:smallCaps/>
          <w:lang w:val="es-ES"/>
        </w:rPr>
        <w:t>condenar</w:t>
      </w:r>
      <w:r w:rsidRPr="00AE5CC5">
        <w:rPr>
          <w:rFonts w:ascii="Arial" w:hAnsi="Arial" w:cs="Arial"/>
          <w:lang w:val="es-ES"/>
        </w:rPr>
        <w:t xml:space="preserve"> a </w:t>
      </w:r>
      <w:r w:rsidRPr="00AE5CC5">
        <w:rPr>
          <w:rFonts w:ascii="Arial" w:hAnsi="Arial" w:cs="Arial"/>
          <w:b/>
          <w:lang w:val="es-MX" w:eastAsia="es-ES"/>
        </w:rPr>
        <w:t>Víctor Raúl Aguirre</w:t>
      </w:r>
      <w:r w:rsidRPr="00AE5CC5">
        <w:rPr>
          <w:rFonts w:ascii="Arial" w:hAnsi="Arial" w:cs="Arial"/>
          <w:lang w:val="es-ES"/>
        </w:rPr>
        <w:t xml:space="preserve"> a la pena única de </w:t>
      </w:r>
      <w:r w:rsidRPr="00AE5CC5">
        <w:rPr>
          <w:rFonts w:ascii="Arial" w:hAnsi="Arial" w:cs="Arial"/>
          <w:b/>
          <w:bCs/>
          <w:smallCaps/>
        </w:rPr>
        <w:t>prisión perpetua, inhabilitación absoluta y perpetua, accesorias legales y al pago de las costas del proceso</w:t>
      </w:r>
      <w:r w:rsidRPr="00AE5CC5">
        <w:rPr>
          <w:rFonts w:ascii="Arial" w:hAnsi="Arial" w:cs="Arial"/>
          <w:lang w:val="es-ES"/>
        </w:rPr>
        <w:t xml:space="preserve"> (arts. 5, 7, 12, 29 inc. 3, 40, 41, 55 del CP y 530 y 531 del CPPN).</w:t>
      </w:r>
    </w:p>
    <w:p w:rsidR="00120B06" w:rsidRPr="00AE5CC5" w:rsidRDefault="00AC6093" w:rsidP="00120B06">
      <w:pPr>
        <w:numPr>
          <w:ilvl w:val="0"/>
          <w:numId w:val="15"/>
        </w:numPr>
        <w:spacing w:line="360" w:lineRule="auto"/>
        <w:rPr>
          <w:rFonts w:ascii="Arial" w:hAnsi="Arial" w:cs="Arial"/>
          <w:bCs/>
        </w:rPr>
      </w:pPr>
      <w:r w:rsidRPr="00AE5CC5">
        <w:rPr>
          <w:rFonts w:ascii="Arial" w:hAnsi="Arial" w:cs="Arial"/>
          <w:b/>
        </w:rPr>
        <w:t xml:space="preserve">CONDENAR </w:t>
      </w:r>
      <w:r w:rsidRPr="00AE5CC5">
        <w:rPr>
          <w:rFonts w:ascii="Arial" w:hAnsi="Arial" w:cs="Arial"/>
        </w:rPr>
        <w:t xml:space="preserve">a </w:t>
      </w:r>
      <w:r w:rsidRPr="00AE5CC5">
        <w:rPr>
          <w:rFonts w:ascii="Arial" w:hAnsi="Arial" w:cs="Arial"/>
          <w:b/>
          <w:smallCaps/>
        </w:rPr>
        <w:t>Enrique José Del Pino</w:t>
      </w:r>
      <w:r w:rsidRPr="00AE5CC5">
        <w:rPr>
          <w:rFonts w:ascii="Arial" w:hAnsi="Arial" w:cs="Arial"/>
          <w:b/>
        </w:rPr>
        <w:t xml:space="preserve">, </w:t>
      </w:r>
      <w:r w:rsidRPr="00AE5CC5">
        <w:rPr>
          <w:rFonts w:ascii="Arial" w:hAnsi="Arial" w:cs="Arial"/>
          <w:bCs/>
        </w:rPr>
        <w:t xml:space="preserve">de las demás condiciones personales obrantes en </w:t>
      </w:r>
      <w:r w:rsidR="00545ED6" w:rsidRPr="00AE5CC5">
        <w:rPr>
          <w:rFonts w:ascii="Arial" w:hAnsi="Arial" w:cs="Arial"/>
          <w:bCs/>
        </w:rPr>
        <w:t>autos</w:t>
      </w:r>
      <w:r w:rsidRPr="00AE5CC5">
        <w:rPr>
          <w:rFonts w:ascii="Arial" w:hAnsi="Arial" w:cs="Arial"/>
          <w:bCs/>
        </w:rPr>
        <w:t xml:space="preserve">, a la pena de </w:t>
      </w:r>
      <w:r w:rsidRPr="00AE5CC5">
        <w:rPr>
          <w:rFonts w:ascii="Arial" w:hAnsi="Arial" w:cs="Arial"/>
          <w:b/>
          <w:bCs/>
          <w:smallCaps/>
        </w:rPr>
        <w:t>prisión perpetua, inhabilitación absoluta y perpetua, accesorias legales y al pago de las costas del proceso</w:t>
      </w:r>
      <w:r w:rsidRPr="00AE5CC5">
        <w:rPr>
          <w:rFonts w:ascii="Arial" w:hAnsi="Arial" w:cs="Arial"/>
          <w:bCs/>
        </w:rPr>
        <w:t>,</w:t>
      </w:r>
      <w:r w:rsidRPr="00AE5CC5">
        <w:rPr>
          <w:rFonts w:ascii="Arial" w:hAnsi="Arial" w:cs="Arial"/>
          <w:b/>
          <w:bCs/>
        </w:rPr>
        <w:t xml:space="preserve"> </w:t>
      </w:r>
      <w:r w:rsidRPr="00AE5CC5">
        <w:rPr>
          <w:rFonts w:ascii="Arial" w:hAnsi="Arial" w:cs="Arial"/>
          <w:bCs/>
        </w:rPr>
        <w:t xml:space="preserve">(según lo prevén los artículos </w:t>
      </w:r>
      <w:r w:rsidRPr="00AE5CC5">
        <w:rPr>
          <w:rFonts w:ascii="Arial" w:hAnsi="Arial" w:cs="Arial"/>
        </w:rPr>
        <w:t xml:space="preserve">2, 29 inciso 3°, 45, 55; </w:t>
      </w:r>
      <w:r w:rsidRPr="00AE5CC5">
        <w:rPr>
          <w:rFonts w:ascii="Arial" w:hAnsi="Arial" w:cs="Arial"/>
          <w:lang w:val="es-MX"/>
        </w:rPr>
        <w:t>144 bis inciso 1 y último párrafo –ley 14.616</w:t>
      </w:r>
      <w:r w:rsidR="0087137F" w:rsidRPr="00AE5CC5">
        <w:rPr>
          <w:rFonts w:ascii="Arial" w:hAnsi="Arial" w:cs="Arial"/>
          <w:lang w:val="es-MX"/>
        </w:rPr>
        <w:t>-</w:t>
      </w:r>
      <w:r w:rsidRPr="00AE5CC5">
        <w:rPr>
          <w:rFonts w:ascii="Arial" w:hAnsi="Arial" w:cs="Arial"/>
          <w:lang w:val="es-MX"/>
        </w:rPr>
        <w:t xml:space="preserve">, en función del artículo 142 incisos 1 y 5 -ley 20.642-; </w:t>
      </w:r>
      <w:r w:rsidRPr="00AE5CC5">
        <w:rPr>
          <w:rFonts w:ascii="Arial" w:hAnsi="Arial" w:cs="Arial"/>
        </w:rPr>
        <w:t xml:space="preserve">144 ter segundo párrafo </w:t>
      </w:r>
      <w:r w:rsidR="000D4287" w:rsidRPr="00AE5CC5">
        <w:rPr>
          <w:rFonts w:ascii="Arial" w:hAnsi="Arial" w:cs="Arial"/>
        </w:rPr>
        <w:t>-</w:t>
      </w:r>
      <w:r w:rsidRPr="00AE5CC5">
        <w:rPr>
          <w:rFonts w:ascii="Arial" w:hAnsi="Arial" w:cs="Arial"/>
        </w:rPr>
        <w:t>texto según ley 14.616</w:t>
      </w:r>
      <w:r w:rsidR="000D4287" w:rsidRPr="00AE5CC5">
        <w:rPr>
          <w:rFonts w:ascii="Arial" w:hAnsi="Arial" w:cs="Arial"/>
        </w:rPr>
        <w:t>-</w:t>
      </w:r>
      <w:r w:rsidRPr="00AE5CC5">
        <w:rPr>
          <w:rFonts w:ascii="Arial" w:hAnsi="Arial" w:cs="Arial"/>
        </w:rPr>
        <w:t xml:space="preserve"> y art. 80 inc. 2, 6 y 7 -ley 21.338-</w:t>
      </w:r>
      <w:r w:rsidR="000D4287" w:rsidRPr="00AE5CC5">
        <w:rPr>
          <w:rFonts w:ascii="Arial" w:hAnsi="Arial" w:cs="Arial"/>
        </w:rPr>
        <w:t xml:space="preserve">, </w:t>
      </w:r>
      <w:r w:rsidR="001E1836" w:rsidRPr="00AE5CC5">
        <w:rPr>
          <w:rFonts w:ascii="Arial" w:hAnsi="Arial" w:cs="Arial"/>
        </w:rPr>
        <w:t>119 inc. 3 y 151 -texto según ley 11.179-</w:t>
      </w:r>
      <w:r w:rsidRPr="00AE5CC5">
        <w:rPr>
          <w:rFonts w:ascii="Arial" w:hAnsi="Arial" w:cs="Arial"/>
        </w:rPr>
        <w:t xml:space="preserve"> del Código Penal y artículos 530 y 531 del CPPN</w:t>
      </w:r>
      <w:r w:rsidRPr="00AE5CC5">
        <w:rPr>
          <w:rFonts w:ascii="Arial" w:hAnsi="Arial" w:cs="Arial"/>
          <w:bCs/>
        </w:rPr>
        <w:t>)</w:t>
      </w:r>
    </w:p>
    <w:p w:rsidR="00AA7E73" w:rsidRPr="00AE5CC5" w:rsidRDefault="00AA7E73" w:rsidP="00120B06">
      <w:pPr>
        <w:spacing w:line="360" w:lineRule="auto"/>
        <w:ind w:left="720" w:firstLine="0"/>
        <w:rPr>
          <w:rFonts w:ascii="Arial" w:hAnsi="Arial" w:cs="Arial"/>
          <w:bCs/>
        </w:rPr>
      </w:pPr>
      <w:r w:rsidRPr="00AE5CC5">
        <w:rPr>
          <w:rFonts w:ascii="Arial" w:hAnsi="Arial" w:cs="Arial"/>
          <w:b/>
          <w:bCs/>
        </w:rPr>
        <w:t>UNIFICAR</w:t>
      </w:r>
      <w:r w:rsidRPr="00AE5CC5">
        <w:rPr>
          <w:rFonts w:ascii="Arial" w:hAnsi="Arial" w:cs="Arial"/>
          <w:bCs/>
        </w:rPr>
        <w:t xml:space="preserve"> las condenas dictadas por el Tribunal Oral en lo Criminal Federal 2 de la </w:t>
      </w:r>
      <w:r w:rsidR="00E17349" w:rsidRPr="00AE5CC5">
        <w:rPr>
          <w:rFonts w:ascii="Arial" w:hAnsi="Arial" w:cs="Arial"/>
          <w:bCs/>
        </w:rPr>
        <w:t>C</w:t>
      </w:r>
      <w:r w:rsidRPr="00AE5CC5">
        <w:rPr>
          <w:rFonts w:ascii="Arial" w:hAnsi="Arial" w:cs="Arial"/>
          <w:bCs/>
        </w:rPr>
        <w:t>iudad</w:t>
      </w:r>
      <w:r w:rsidR="00E17349" w:rsidRPr="00AE5CC5">
        <w:rPr>
          <w:rFonts w:ascii="Arial" w:hAnsi="Arial" w:cs="Arial"/>
          <w:bCs/>
        </w:rPr>
        <w:t xml:space="preserve"> Autónoma</w:t>
      </w:r>
      <w:r w:rsidRPr="00AE5CC5">
        <w:rPr>
          <w:rFonts w:ascii="Arial" w:hAnsi="Arial" w:cs="Arial"/>
          <w:bCs/>
        </w:rPr>
        <w:t xml:space="preserve"> de Buenos Aires el 21 de diciembre de 2010 en la causa Nro. 1668/73 "</w:t>
      </w:r>
      <w:proofErr w:type="spellStart"/>
      <w:r w:rsidRPr="00AE5CC5">
        <w:rPr>
          <w:rFonts w:ascii="Arial" w:hAnsi="Arial" w:cs="Arial"/>
          <w:bCs/>
        </w:rPr>
        <w:t>M</w:t>
      </w:r>
      <w:r w:rsidR="001A75F1" w:rsidRPr="00AE5CC5">
        <w:rPr>
          <w:rFonts w:ascii="Arial" w:hAnsi="Arial" w:cs="Arial"/>
          <w:bCs/>
        </w:rPr>
        <w:t>iara</w:t>
      </w:r>
      <w:proofErr w:type="spellEnd"/>
      <w:r w:rsidRPr="00AE5CC5">
        <w:rPr>
          <w:rFonts w:ascii="Arial" w:hAnsi="Arial" w:cs="Arial"/>
          <w:bCs/>
        </w:rPr>
        <w:t>, Samuel y otros", con la dictada por este órgano colegiado con otra integración el 4 de octubre de 2017</w:t>
      </w:r>
      <w:r w:rsidR="001A75F1" w:rsidRPr="00AE5CC5">
        <w:rPr>
          <w:rFonts w:ascii="Arial" w:hAnsi="Arial" w:cs="Arial"/>
          <w:bCs/>
        </w:rPr>
        <w:t xml:space="preserve"> en la causa FBB 93000001/2012/TO1 “González </w:t>
      </w:r>
      <w:proofErr w:type="spellStart"/>
      <w:r w:rsidR="001A75F1" w:rsidRPr="00AE5CC5">
        <w:rPr>
          <w:rFonts w:ascii="Arial" w:hAnsi="Arial" w:cs="Arial"/>
          <w:bCs/>
        </w:rPr>
        <w:t>Chipont</w:t>
      </w:r>
      <w:proofErr w:type="spellEnd"/>
      <w:r w:rsidR="001A75F1" w:rsidRPr="00AE5CC5">
        <w:rPr>
          <w:rFonts w:ascii="Arial" w:hAnsi="Arial" w:cs="Arial"/>
          <w:bCs/>
        </w:rPr>
        <w:t>”</w:t>
      </w:r>
      <w:r w:rsidRPr="00AE5CC5">
        <w:rPr>
          <w:rFonts w:ascii="Arial" w:hAnsi="Arial" w:cs="Arial"/>
          <w:bCs/>
        </w:rPr>
        <w:t xml:space="preserve"> y con la ordenada en estas actuaciones (conforme artículo 58 del Código Penal) y </w:t>
      </w:r>
      <w:r w:rsidRPr="00AE5CC5">
        <w:rPr>
          <w:rFonts w:ascii="Arial" w:hAnsi="Arial" w:cs="Arial"/>
          <w:b/>
          <w:bCs/>
        </w:rPr>
        <w:t>CONDENAR</w:t>
      </w:r>
      <w:r w:rsidRPr="00AE5CC5">
        <w:rPr>
          <w:rFonts w:ascii="Arial" w:hAnsi="Arial" w:cs="Arial"/>
          <w:bCs/>
        </w:rPr>
        <w:t xml:space="preserve"> a </w:t>
      </w:r>
      <w:r w:rsidRPr="00AE5CC5">
        <w:rPr>
          <w:rFonts w:ascii="Arial" w:hAnsi="Arial" w:cs="Arial"/>
          <w:b/>
          <w:bCs/>
        </w:rPr>
        <w:lastRenderedPageBreak/>
        <w:t>Enrique José Del Pino</w:t>
      </w:r>
      <w:r w:rsidRPr="00AE5CC5">
        <w:rPr>
          <w:rFonts w:ascii="Arial" w:hAnsi="Arial" w:cs="Arial"/>
          <w:bCs/>
        </w:rPr>
        <w:t xml:space="preserve"> a la pena única de </w:t>
      </w:r>
      <w:r w:rsidRPr="00AE5CC5">
        <w:rPr>
          <w:rFonts w:ascii="Arial" w:hAnsi="Arial" w:cs="Arial"/>
          <w:b/>
          <w:bCs/>
          <w:smallCaps/>
        </w:rPr>
        <w:t>prisión perpetua, inhabilitación absoluta y perpetua, accesoria legales y al pago de las cosas del proceso</w:t>
      </w:r>
      <w:r w:rsidRPr="00AE5CC5">
        <w:rPr>
          <w:rFonts w:ascii="Arial" w:hAnsi="Arial" w:cs="Arial"/>
          <w:bCs/>
        </w:rPr>
        <w:t xml:space="preserve"> (arts. 5, 7, 12, 29 inc. 3, 40, 41, 55 del CP y 530 y 531 del CPPN)</w:t>
      </w:r>
      <w:r w:rsidR="001A75F1" w:rsidRPr="00AE5CC5">
        <w:rPr>
          <w:rFonts w:ascii="Arial" w:hAnsi="Arial" w:cs="Arial"/>
          <w:bCs/>
        </w:rPr>
        <w:t>.</w:t>
      </w:r>
    </w:p>
    <w:p w:rsidR="00120B06" w:rsidRPr="00AE5CC5" w:rsidRDefault="006A2258" w:rsidP="00120B06">
      <w:pPr>
        <w:numPr>
          <w:ilvl w:val="0"/>
          <w:numId w:val="15"/>
        </w:numPr>
        <w:spacing w:line="360" w:lineRule="auto"/>
        <w:rPr>
          <w:rFonts w:ascii="Arial" w:hAnsi="Arial" w:cs="Arial"/>
          <w:bCs/>
        </w:rPr>
      </w:pPr>
      <w:r w:rsidRPr="00AE5CC5">
        <w:rPr>
          <w:rFonts w:ascii="Arial" w:hAnsi="Arial" w:cs="Arial"/>
          <w:b/>
        </w:rPr>
        <w:t xml:space="preserve">CONDENAR </w:t>
      </w:r>
      <w:r w:rsidRPr="00AE5CC5">
        <w:rPr>
          <w:rFonts w:ascii="Arial" w:hAnsi="Arial" w:cs="Arial"/>
        </w:rPr>
        <w:t xml:space="preserve">a </w:t>
      </w:r>
      <w:r w:rsidRPr="00AE5CC5">
        <w:rPr>
          <w:rFonts w:ascii="Arial" w:hAnsi="Arial" w:cs="Arial"/>
          <w:b/>
          <w:smallCaps/>
        </w:rPr>
        <w:t>Carlos Enrique Villanueva</w:t>
      </w:r>
      <w:r w:rsidRPr="00AE5CC5">
        <w:rPr>
          <w:rFonts w:ascii="Arial" w:hAnsi="Arial" w:cs="Arial"/>
          <w:b/>
        </w:rPr>
        <w:t xml:space="preserve">, </w:t>
      </w:r>
      <w:r w:rsidRPr="00AE5CC5">
        <w:rPr>
          <w:rFonts w:ascii="Arial" w:hAnsi="Arial" w:cs="Arial"/>
          <w:bCs/>
        </w:rPr>
        <w:t xml:space="preserve">de las demás condiciones personales obrantes en </w:t>
      </w:r>
      <w:r w:rsidR="00AD4C49" w:rsidRPr="00AE5CC5">
        <w:rPr>
          <w:rFonts w:ascii="Arial" w:hAnsi="Arial" w:cs="Arial"/>
          <w:bCs/>
        </w:rPr>
        <w:t>autos</w:t>
      </w:r>
      <w:r w:rsidRPr="00AE5CC5">
        <w:rPr>
          <w:rFonts w:ascii="Arial" w:hAnsi="Arial" w:cs="Arial"/>
          <w:bCs/>
        </w:rPr>
        <w:t xml:space="preserve">, a la pena de </w:t>
      </w:r>
      <w:r w:rsidR="00BA22AD" w:rsidRPr="00AE5CC5">
        <w:rPr>
          <w:rFonts w:ascii="Arial" w:hAnsi="Arial" w:cs="Arial"/>
          <w:b/>
          <w:bCs/>
          <w:smallCaps/>
        </w:rPr>
        <w:t>prisión perpetua, inhabilitación absoluta y perpetua, accesorias legales y al pago de las costas del proceso</w:t>
      </w:r>
      <w:r w:rsidR="00ED7718" w:rsidRPr="00AE5CC5">
        <w:rPr>
          <w:rFonts w:ascii="Arial" w:hAnsi="Arial" w:cs="Arial"/>
          <w:b/>
          <w:bCs/>
          <w:smallCaps/>
        </w:rPr>
        <w:t xml:space="preserve"> </w:t>
      </w:r>
      <w:r w:rsidR="00486417" w:rsidRPr="00AE5CC5">
        <w:rPr>
          <w:rFonts w:ascii="Arial" w:hAnsi="Arial" w:cs="Arial"/>
          <w:bCs/>
        </w:rPr>
        <w:t xml:space="preserve"> (según lo prevén los artículos </w:t>
      </w:r>
      <w:r w:rsidR="00486417" w:rsidRPr="00AE5CC5">
        <w:rPr>
          <w:rFonts w:ascii="Arial" w:hAnsi="Arial" w:cs="Arial"/>
        </w:rPr>
        <w:t xml:space="preserve">2, 29 inciso 3°, 45, 55; </w:t>
      </w:r>
      <w:r w:rsidR="00486417" w:rsidRPr="00AE5CC5">
        <w:rPr>
          <w:rFonts w:ascii="Arial" w:hAnsi="Arial" w:cs="Arial"/>
          <w:lang w:val="es-MX"/>
        </w:rPr>
        <w:t xml:space="preserve">144 bis inciso 1 y último párrafo –ley 14.616-, en función del artículo 142 incisos 1 y 5 -ley 20.642-; </w:t>
      </w:r>
      <w:r w:rsidR="00486417" w:rsidRPr="00AE5CC5">
        <w:rPr>
          <w:rFonts w:ascii="Arial" w:hAnsi="Arial" w:cs="Arial"/>
        </w:rPr>
        <w:t xml:space="preserve">144 ter segundo párrafo -texto según ley 14.616- y art. 80 inc. 2, 6 y 7 -ley 21.338-, </w:t>
      </w:r>
      <w:r w:rsidR="00337F77" w:rsidRPr="00AE5CC5">
        <w:rPr>
          <w:rFonts w:ascii="Arial" w:hAnsi="Arial" w:cs="Arial"/>
        </w:rPr>
        <w:t>119 inc. 3 y 151 -texto según ley 11.179-</w:t>
      </w:r>
      <w:r w:rsidR="00486417" w:rsidRPr="00AE5CC5">
        <w:rPr>
          <w:rFonts w:ascii="Arial" w:hAnsi="Arial" w:cs="Arial"/>
        </w:rPr>
        <w:t xml:space="preserve"> del Código Penal y artículos 530 y 531 del CPPN</w:t>
      </w:r>
      <w:r w:rsidR="00486417" w:rsidRPr="00AE5CC5">
        <w:rPr>
          <w:rFonts w:ascii="Arial" w:hAnsi="Arial" w:cs="Arial"/>
          <w:bCs/>
        </w:rPr>
        <w:t>)</w:t>
      </w:r>
      <w:r w:rsidR="00120B06" w:rsidRPr="00AE5CC5">
        <w:rPr>
          <w:rFonts w:ascii="Arial" w:hAnsi="Arial" w:cs="Arial"/>
          <w:bCs/>
        </w:rPr>
        <w:t>.</w:t>
      </w:r>
      <w:r w:rsidRPr="00AE5CC5">
        <w:rPr>
          <w:rFonts w:ascii="Arial" w:hAnsi="Arial" w:cs="Arial"/>
          <w:bCs/>
        </w:rPr>
        <w:t xml:space="preserve"> </w:t>
      </w:r>
    </w:p>
    <w:p w:rsidR="00120B06" w:rsidRPr="00AE5CC5" w:rsidRDefault="00285962" w:rsidP="00120B06">
      <w:pPr>
        <w:spacing w:line="360" w:lineRule="auto"/>
        <w:ind w:left="720" w:firstLine="0"/>
        <w:rPr>
          <w:rFonts w:ascii="Arial" w:hAnsi="Arial" w:cs="Arial"/>
          <w:bCs/>
        </w:rPr>
      </w:pPr>
      <w:r w:rsidRPr="00AE5CC5">
        <w:rPr>
          <w:rFonts w:ascii="Arial" w:hAnsi="Arial" w:cs="Arial"/>
          <w:b/>
          <w:bCs/>
        </w:rPr>
        <w:t>UNIFICAR</w:t>
      </w:r>
      <w:r w:rsidRPr="00AE5CC5">
        <w:rPr>
          <w:rFonts w:ascii="Arial" w:hAnsi="Arial" w:cs="Arial"/>
          <w:bCs/>
        </w:rPr>
        <w:t xml:space="preserve"> las condenas dictadas por el Tribunal Oral en lo Criminal Federal 1 de Córdoba el 24 de octubre de 2016 en la causa FCB 93000136/2009/TO1 “</w:t>
      </w:r>
      <w:proofErr w:type="spellStart"/>
      <w:r w:rsidRPr="00AE5CC5">
        <w:rPr>
          <w:rFonts w:ascii="Arial" w:hAnsi="Arial" w:cs="Arial"/>
          <w:bCs/>
        </w:rPr>
        <w:t>Megacausa</w:t>
      </w:r>
      <w:proofErr w:type="spellEnd"/>
      <w:r w:rsidRPr="00AE5CC5">
        <w:rPr>
          <w:rFonts w:ascii="Arial" w:hAnsi="Arial" w:cs="Arial"/>
          <w:bCs/>
        </w:rPr>
        <w:t xml:space="preserve"> La Perla”, con la ordenada en estas actuaciones (conforme artículo 58 del Código Penal) y </w:t>
      </w:r>
      <w:r w:rsidRPr="00AE5CC5">
        <w:rPr>
          <w:rFonts w:ascii="Arial" w:hAnsi="Arial" w:cs="Arial"/>
          <w:b/>
          <w:bCs/>
        </w:rPr>
        <w:t>CONDENAR</w:t>
      </w:r>
      <w:r w:rsidRPr="00AE5CC5">
        <w:rPr>
          <w:rFonts w:ascii="Arial" w:hAnsi="Arial" w:cs="Arial"/>
          <w:bCs/>
        </w:rPr>
        <w:t xml:space="preserve"> a </w:t>
      </w:r>
      <w:r w:rsidRPr="00AE5CC5">
        <w:rPr>
          <w:rFonts w:ascii="Arial" w:hAnsi="Arial" w:cs="Arial"/>
          <w:b/>
          <w:bCs/>
        </w:rPr>
        <w:t>Carlos Enrique Villanueva</w:t>
      </w:r>
      <w:r w:rsidRPr="00AE5CC5">
        <w:rPr>
          <w:rFonts w:ascii="Arial" w:hAnsi="Arial" w:cs="Arial"/>
          <w:bCs/>
        </w:rPr>
        <w:t xml:space="preserve"> a la pena única de </w:t>
      </w:r>
      <w:r w:rsidRPr="00AE5CC5">
        <w:rPr>
          <w:rFonts w:ascii="Arial" w:hAnsi="Arial" w:cs="Arial"/>
          <w:b/>
          <w:bCs/>
          <w:smallCaps/>
        </w:rPr>
        <w:t>prisión perpetua, inhabilitación absoluta y perpetua, accesoria legales y al pago de las cosas del proceso</w:t>
      </w:r>
      <w:r w:rsidRPr="00AE5CC5">
        <w:rPr>
          <w:rFonts w:ascii="Arial" w:hAnsi="Arial" w:cs="Arial"/>
          <w:bCs/>
        </w:rPr>
        <w:t xml:space="preserve"> (arts. 5, 7, 12, 29 inc. 3, 40, 41, 55 del CP y 530 y 531 del CPPN).</w:t>
      </w:r>
    </w:p>
    <w:p w:rsidR="00120B06" w:rsidRPr="00AE5CC5" w:rsidRDefault="00860FF9" w:rsidP="00120B06">
      <w:pPr>
        <w:numPr>
          <w:ilvl w:val="0"/>
          <w:numId w:val="15"/>
        </w:numPr>
        <w:spacing w:line="360" w:lineRule="auto"/>
        <w:rPr>
          <w:rFonts w:ascii="Arial" w:hAnsi="Arial" w:cs="Arial"/>
          <w:bCs/>
        </w:rPr>
      </w:pPr>
      <w:r w:rsidRPr="00AE5CC5">
        <w:rPr>
          <w:rFonts w:ascii="Arial" w:hAnsi="Arial" w:cs="Arial"/>
          <w:b/>
        </w:rPr>
        <w:t xml:space="preserve">CONDENAR </w:t>
      </w:r>
      <w:r w:rsidRPr="00AE5CC5">
        <w:rPr>
          <w:rFonts w:ascii="Arial" w:hAnsi="Arial" w:cs="Arial"/>
        </w:rPr>
        <w:t xml:space="preserve">a </w:t>
      </w:r>
      <w:r w:rsidRPr="00AE5CC5">
        <w:rPr>
          <w:rFonts w:ascii="Arial" w:hAnsi="Arial" w:cs="Arial"/>
          <w:b/>
          <w:smallCaps/>
        </w:rPr>
        <w:t>Jorge Aníbal Masson</w:t>
      </w:r>
      <w:r w:rsidRPr="00AE5CC5">
        <w:rPr>
          <w:rFonts w:ascii="Arial" w:hAnsi="Arial" w:cs="Arial"/>
          <w:b/>
        </w:rPr>
        <w:t xml:space="preserve">, </w:t>
      </w:r>
      <w:r w:rsidRPr="00AE5CC5">
        <w:rPr>
          <w:rFonts w:ascii="Arial" w:hAnsi="Arial" w:cs="Arial"/>
          <w:bCs/>
        </w:rPr>
        <w:t xml:space="preserve">de las demás condiciones personales obrantes en </w:t>
      </w:r>
      <w:r w:rsidR="00A668D6" w:rsidRPr="00AE5CC5">
        <w:rPr>
          <w:rFonts w:ascii="Arial" w:hAnsi="Arial" w:cs="Arial"/>
          <w:bCs/>
        </w:rPr>
        <w:t>autos</w:t>
      </w:r>
      <w:r w:rsidRPr="00AE5CC5">
        <w:rPr>
          <w:rFonts w:ascii="Arial" w:hAnsi="Arial" w:cs="Arial"/>
          <w:bCs/>
        </w:rPr>
        <w:t xml:space="preserve">, a la pena de </w:t>
      </w:r>
      <w:r w:rsidRPr="00AE5CC5">
        <w:rPr>
          <w:rFonts w:ascii="Arial" w:hAnsi="Arial" w:cs="Arial"/>
          <w:b/>
          <w:bCs/>
          <w:smallCaps/>
        </w:rPr>
        <w:t>prisión perpetua, inhabilitación absoluta y perpetua, accesorias legales y al pago de las costas del proceso</w:t>
      </w:r>
      <w:r w:rsidRPr="00AE5CC5">
        <w:rPr>
          <w:rFonts w:ascii="Arial" w:hAnsi="Arial" w:cs="Arial"/>
          <w:bCs/>
        </w:rPr>
        <w:t>,</w:t>
      </w:r>
      <w:r w:rsidRPr="00AE5CC5">
        <w:rPr>
          <w:rFonts w:ascii="Arial" w:hAnsi="Arial" w:cs="Arial"/>
          <w:b/>
          <w:bCs/>
        </w:rPr>
        <w:t xml:space="preserve"> </w:t>
      </w:r>
      <w:r w:rsidRPr="00AE5CC5">
        <w:rPr>
          <w:rFonts w:ascii="Arial" w:hAnsi="Arial" w:cs="Arial"/>
          <w:bCs/>
        </w:rPr>
        <w:t xml:space="preserve">(según lo prevén los artículos </w:t>
      </w:r>
      <w:r w:rsidRPr="00AE5CC5">
        <w:rPr>
          <w:rFonts w:ascii="Arial" w:hAnsi="Arial" w:cs="Arial"/>
        </w:rPr>
        <w:t>2, 29 inciso 3°, 45,</w:t>
      </w:r>
      <w:r w:rsidR="00AB0453" w:rsidRPr="00AE5CC5">
        <w:rPr>
          <w:rFonts w:ascii="Arial" w:hAnsi="Arial" w:cs="Arial"/>
        </w:rPr>
        <w:t xml:space="preserve"> </w:t>
      </w:r>
      <w:r w:rsidRPr="00AE5CC5">
        <w:rPr>
          <w:rFonts w:ascii="Arial" w:hAnsi="Arial" w:cs="Arial"/>
        </w:rPr>
        <w:t xml:space="preserve">55; </w:t>
      </w:r>
      <w:r w:rsidRPr="00AE5CC5">
        <w:rPr>
          <w:rFonts w:ascii="Arial" w:hAnsi="Arial" w:cs="Arial"/>
          <w:lang w:val="es-MX"/>
        </w:rPr>
        <w:t xml:space="preserve">144 bis inciso 1 y último párrafo –ley 14.616, en función del artículo 142 incisos 1 y 5 -ley 20.642-; </w:t>
      </w:r>
      <w:r w:rsidRPr="00AE5CC5">
        <w:rPr>
          <w:rFonts w:ascii="Arial" w:hAnsi="Arial" w:cs="Arial"/>
        </w:rPr>
        <w:t xml:space="preserve">144 ter segundo párrafo </w:t>
      </w:r>
      <w:r w:rsidR="00554B93" w:rsidRPr="00AE5CC5">
        <w:rPr>
          <w:rFonts w:ascii="Arial" w:hAnsi="Arial" w:cs="Arial"/>
        </w:rPr>
        <w:t>-</w:t>
      </w:r>
      <w:r w:rsidRPr="00AE5CC5">
        <w:rPr>
          <w:rFonts w:ascii="Arial" w:hAnsi="Arial" w:cs="Arial"/>
        </w:rPr>
        <w:t>texto según ley 14.616</w:t>
      </w:r>
      <w:r w:rsidR="00554B93" w:rsidRPr="00AE5CC5">
        <w:rPr>
          <w:rFonts w:ascii="Arial" w:hAnsi="Arial" w:cs="Arial"/>
        </w:rPr>
        <w:t>-</w:t>
      </w:r>
      <w:r w:rsidRPr="00AE5CC5">
        <w:rPr>
          <w:rFonts w:ascii="Arial" w:hAnsi="Arial" w:cs="Arial"/>
        </w:rPr>
        <w:t xml:space="preserve"> y art. 80 inc. 2, 6 y 7 -ley 21.338-</w:t>
      </w:r>
      <w:r w:rsidR="001849A5" w:rsidRPr="00AE5CC5">
        <w:rPr>
          <w:rFonts w:ascii="Arial" w:hAnsi="Arial" w:cs="Arial"/>
        </w:rPr>
        <w:t>, 119 inc. 3 y 151 -ley 11.179-</w:t>
      </w:r>
      <w:r w:rsidRPr="00AE5CC5">
        <w:rPr>
          <w:rFonts w:ascii="Arial" w:hAnsi="Arial" w:cs="Arial"/>
        </w:rPr>
        <w:t xml:space="preserve"> del Código Penal y artículos 530 y 531 del CPPN</w:t>
      </w:r>
      <w:r w:rsidRPr="00AE5CC5">
        <w:rPr>
          <w:rFonts w:ascii="Arial" w:hAnsi="Arial" w:cs="Arial"/>
          <w:bCs/>
        </w:rPr>
        <w:t>)</w:t>
      </w:r>
      <w:r w:rsidR="00120B06" w:rsidRPr="00AE5CC5">
        <w:rPr>
          <w:rFonts w:ascii="Arial" w:hAnsi="Arial" w:cs="Arial"/>
          <w:bCs/>
        </w:rPr>
        <w:t>.</w:t>
      </w:r>
    </w:p>
    <w:p w:rsidR="00994FDD" w:rsidRPr="00AE5CC5" w:rsidRDefault="00994FDD" w:rsidP="00120B06">
      <w:pPr>
        <w:spacing w:line="360" w:lineRule="auto"/>
        <w:ind w:left="720" w:firstLine="0"/>
        <w:rPr>
          <w:rFonts w:ascii="Arial" w:hAnsi="Arial" w:cs="Arial"/>
          <w:bCs/>
        </w:rPr>
      </w:pPr>
      <w:r w:rsidRPr="00AE5CC5">
        <w:rPr>
          <w:rFonts w:ascii="Arial" w:hAnsi="Arial" w:cs="Arial"/>
          <w:b/>
          <w:smallCaps/>
          <w:lang w:val="es-ES"/>
        </w:rPr>
        <w:t>UNIFICAR LAS CONDENAS</w:t>
      </w:r>
      <w:r w:rsidRPr="00AE5CC5">
        <w:rPr>
          <w:rFonts w:ascii="Arial" w:hAnsi="Arial" w:cs="Arial"/>
          <w:lang w:val="es-ES"/>
        </w:rPr>
        <w:t xml:space="preserve"> </w:t>
      </w:r>
      <w:r w:rsidRPr="00AE5CC5">
        <w:rPr>
          <w:rFonts w:ascii="Arial" w:hAnsi="Arial" w:cs="Arial"/>
          <w:lang w:val="es-ES" w:eastAsia="es-ES"/>
        </w:rPr>
        <w:t>dictadas por este órgano colegiado con otra integración el 6 de noviembre de 2012</w:t>
      </w:r>
      <w:r w:rsidR="00492D8E" w:rsidRPr="00AE5CC5">
        <w:rPr>
          <w:rFonts w:ascii="Arial" w:hAnsi="Arial" w:cs="Arial"/>
          <w:lang w:val="es-ES" w:eastAsia="es-ES"/>
        </w:rPr>
        <w:t xml:space="preserve"> en la causa FBB 93000982/2009</w:t>
      </w:r>
      <w:r w:rsidR="003B3782" w:rsidRPr="00AE5CC5">
        <w:rPr>
          <w:rFonts w:ascii="Arial" w:hAnsi="Arial" w:cs="Arial"/>
          <w:lang w:val="es-ES" w:eastAsia="es-ES"/>
        </w:rPr>
        <w:t>/TO1 “Bayón”</w:t>
      </w:r>
      <w:r w:rsidRPr="00AE5CC5">
        <w:rPr>
          <w:rFonts w:ascii="Arial" w:hAnsi="Arial" w:cs="Arial"/>
          <w:lang w:val="es-ES"/>
        </w:rPr>
        <w:t xml:space="preserve"> con la ordenada en estas actuaciones (conforme artículo 58 del Código Penal) y </w:t>
      </w:r>
      <w:r w:rsidRPr="00AE5CC5">
        <w:rPr>
          <w:rFonts w:ascii="Arial" w:hAnsi="Arial" w:cs="Arial"/>
          <w:b/>
          <w:smallCaps/>
          <w:lang w:val="es-ES"/>
        </w:rPr>
        <w:t>condenar</w:t>
      </w:r>
      <w:r w:rsidRPr="00AE5CC5">
        <w:rPr>
          <w:rFonts w:ascii="Arial" w:hAnsi="Arial" w:cs="Arial"/>
          <w:lang w:val="es-ES"/>
        </w:rPr>
        <w:t xml:space="preserve"> a </w:t>
      </w:r>
      <w:r w:rsidRPr="00AE5CC5">
        <w:rPr>
          <w:rFonts w:ascii="Arial" w:hAnsi="Arial" w:cs="Arial"/>
          <w:b/>
          <w:lang w:val="es-MX" w:eastAsia="es-ES"/>
        </w:rPr>
        <w:t>Jorge An</w:t>
      </w:r>
      <w:r w:rsidR="003B3782" w:rsidRPr="00AE5CC5">
        <w:rPr>
          <w:rFonts w:ascii="Arial" w:hAnsi="Arial" w:cs="Arial"/>
          <w:b/>
          <w:lang w:val="es-MX" w:eastAsia="es-ES"/>
        </w:rPr>
        <w:t>í</w:t>
      </w:r>
      <w:r w:rsidRPr="00AE5CC5">
        <w:rPr>
          <w:rFonts w:ascii="Arial" w:hAnsi="Arial" w:cs="Arial"/>
          <w:b/>
          <w:lang w:val="es-MX" w:eastAsia="es-ES"/>
        </w:rPr>
        <w:t>bal Masson</w:t>
      </w:r>
      <w:r w:rsidRPr="00AE5CC5">
        <w:rPr>
          <w:rFonts w:ascii="Arial" w:hAnsi="Arial" w:cs="Arial"/>
          <w:lang w:val="es-ES"/>
        </w:rPr>
        <w:t xml:space="preserve"> a la pena única de </w:t>
      </w:r>
      <w:r w:rsidRPr="00AE5CC5">
        <w:rPr>
          <w:rFonts w:ascii="Arial" w:hAnsi="Arial" w:cs="Arial"/>
          <w:b/>
          <w:bCs/>
          <w:smallCaps/>
        </w:rPr>
        <w:t>prisión perpetua, inhabilitación absoluta y perpetua, accesorias legales y al pago de las costas del proceso</w:t>
      </w:r>
      <w:r w:rsidRPr="00AE5CC5">
        <w:rPr>
          <w:rFonts w:ascii="Arial" w:hAnsi="Arial" w:cs="Arial"/>
          <w:lang w:val="es-ES"/>
        </w:rPr>
        <w:t xml:space="preserve"> (arts. 5, 7, 12, 29 inc. 3, 40, 41, 55 del CP y 530 y 531 del CPPN).</w:t>
      </w:r>
    </w:p>
    <w:p w:rsidR="00120B06" w:rsidRPr="00AE5CC5" w:rsidRDefault="00CF300E" w:rsidP="00120B06">
      <w:pPr>
        <w:numPr>
          <w:ilvl w:val="0"/>
          <w:numId w:val="15"/>
        </w:numPr>
        <w:spacing w:line="360" w:lineRule="auto"/>
        <w:rPr>
          <w:rFonts w:ascii="Arial" w:hAnsi="Arial" w:cs="Arial"/>
          <w:bCs/>
        </w:rPr>
      </w:pPr>
      <w:r w:rsidRPr="00AE5CC5">
        <w:rPr>
          <w:rFonts w:ascii="Arial" w:hAnsi="Arial" w:cs="Arial"/>
          <w:b/>
          <w:bCs/>
        </w:rPr>
        <w:t xml:space="preserve">CONDENAR </w:t>
      </w:r>
      <w:r w:rsidRPr="00AE5CC5">
        <w:rPr>
          <w:rFonts w:ascii="Arial" w:hAnsi="Arial" w:cs="Arial"/>
          <w:bCs/>
        </w:rPr>
        <w:t xml:space="preserve">a </w:t>
      </w:r>
      <w:r w:rsidRPr="00AE5CC5">
        <w:rPr>
          <w:rFonts w:ascii="Arial" w:hAnsi="Arial" w:cs="Arial"/>
          <w:b/>
          <w:bCs/>
          <w:smallCaps/>
        </w:rPr>
        <w:t>BERNARDO ARTEMIO CABEZÓN</w:t>
      </w:r>
      <w:r w:rsidRPr="00AE5CC5">
        <w:rPr>
          <w:rFonts w:ascii="Arial" w:hAnsi="Arial" w:cs="Arial"/>
          <w:b/>
          <w:bCs/>
        </w:rPr>
        <w:t>,</w:t>
      </w:r>
      <w:r w:rsidRPr="00AE5CC5">
        <w:rPr>
          <w:rFonts w:ascii="Arial" w:hAnsi="Arial" w:cs="Arial"/>
          <w:bCs/>
        </w:rPr>
        <w:t xml:space="preserve"> de las demás condiciones personales obrantes en </w:t>
      </w:r>
      <w:r w:rsidR="00045BE8" w:rsidRPr="00AE5CC5">
        <w:rPr>
          <w:rFonts w:ascii="Arial" w:hAnsi="Arial" w:cs="Arial"/>
          <w:bCs/>
        </w:rPr>
        <w:t>autos</w:t>
      </w:r>
      <w:r w:rsidRPr="00AE5CC5">
        <w:rPr>
          <w:rFonts w:ascii="Arial" w:hAnsi="Arial" w:cs="Arial"/>
          <w:bCs/>
        </w:rPr>
        <w:t xml:space="preserve">, a la pena de </w:t>
      </w:r>
      <w:r w:rsidRPr="00AE5CC5">
        <w:rPr>
          <w:rFonts w:ascii="Arial" w:hAnsi="Arial" w:cs="Arial"/>
          <w:b/>
          <w:bCs/>
          <w:smallCaps/>
        </w:rPr>
        <w:t>prisión perpetua, inhabilitación absoluta y perpetua, accesorias legales y al pago de las costas del proceso</w:t>
      </w:r>
      <w:r w:rsidRPr="00AE5CC5">
        <w:rPr>
          <w:rFonts w:ascii="Arial" w:hAnsi="Arial" w:cs="Arial"/>
          <w:bCs/>
        </w:rPr>
        <w:t>,</w:t>
      </w:r>
      <w:r w:rsidRPr="00AE5CC5">
        <w:rPr>
          <w:rFonts w:ascii="Arial" w:hAnsi="Arial" w:cs="Arial"/>
          <w:b/>
          <w:bCs/>
        </w:rPr>
        <w:t xml:space="preserve"> </w:t>
      </w:r>
      <w:r w:rsidRPr="00AE5CC5">
        <w:rPr>
          <w:rFonts w:ascii="Arial" w:hAnsi="Arial" w:cs="Arial"/>
          <w:bCs/>
        </w:rPr>
        <w:t xml:space="preserve">(según lo prevén los artículos </w:t>
      </w:r>
      <w:r w:rsidRPr="00AE5CC5">
        <w:rPr>
          <w:rFonts w:ascii="Arial" w:hAnsi="Arial" w:cs="Arial"/>
        </w:rPr>
        <w:t xml:space="preserve">2, 29 inciso 3°, 45, 55; </w:t>
      </w:r>
      <w:r w:rsidRPr="00AE5CC5">
        <w:rPr>
          <w:rFonts w:ascii="Arial" w:hAnsi="Arial" w:cs="Arial"/>
          <w:lang w:val="es-MX"/>
        </w:rPr>
        <w:t xml:space="preserve">144 bis inciso 1 y último párrafo –ley 14.616-, en función del artículo 142 incisos 1 y 5 -ley 20.642-; </w:t>
      </w:r>
      <w:r w:rsidRPr="00AE5CC5">
        <w:rPr>
          <w:rFonts w:ascii="Arial" w:hAnsi="Arial" w:cs="Arial"/>
        </w:rPr>
        <w:t>144 ter; art. 80 inc. 2, 6 y 7 -ley 21.338-, del Código Penal y artículos 530 y 531 del CPPN</w:t>
      </w:r>
      <w:r w:rsidRPr="00AE5CC5">
        <w:rPr>
          <w:rFonts w:ascii="Arial" w:hAnsi="Arial" w:cs="Arial"/>
          <w:bCs/>
        </w:rPr>
        <w:t xml:space="preserve">) </w:t>
      </w:r>
      <w:r w:rsidR="00120B06" w:rsidRPr="00AE5CC5">
        <w:rPr>
          <w:rFonts w:ascii="Arial" w:hAnsi="Arial" w:cs="Arial"/>
          <w:bCs/>
          <w:lang w:val="es-ES" w:eastAsia="es-ES"/>
        </w:rPr>
        <w:t>.</w:t>
      </w:r>
    </w:p>
    <w:p w:rsidR="002E621D" w:rsidRPr="00AE5CC5" w:rsidRDefault="006D5BB7" w:rsidP="00120B06">
      <w:pPr>
        <w:spacing w:line="360" w:lineRule="auto"/>
        <w:ind w:left="720" w:firstLine="0"/>
        <w:rPr>
          <w:rFonts w:ascii="Arial" w:hAnsi="Arial" w:cs="Arial"/>
          <w:bCs/>
        </w:rPr>
      </w:pPr>
      <w:r w:rsidRPr="00AE5CC5">
        <w:rPr>
          <w:rFonts w:ascii="Arial" w:hAnsi="Arial" w:cs="Arial"/>
          <w:b/>
          <w:smallCaps/>
          <w:lang w:val="es-ES"/>
        </w:rPr>
        <w:lastRenderedPageBreak/>
        <w:t>UNIFICAR LAS CONDENAS</w:t>
      </w:r>
      <w:r w:rsidRPr="00AE5CC5">
        <w:rPr>
          <w:rFonts w:ascii="Arial" w:hAnsi="Arial" w:cs="Arial"/>
          <w:lang w:val="es-ES"/>
        </w:rPr>
        <w:t xml:space="preserve"> </w:t>
      </w:r>
      <w:r w:rsidRPr="00AE5CC5">
        <w:rPr>
          <w:rFonts w:ascii="Arial" w:hAnsi="Arial" w:cs="Arial"/>
          <w:lang w:val="es-ES" w:eastAsia="es-ES"/>
        </w:rPr>
        <w:t>dictadas por este órgano colegiado con otra integración el 20 de febrero de 2014</w:t>
      </w:r>
      <w:r w:rsidR="00045BE8" w:rsidRPr="00AE5CC5">
        <w:rPr>
          <w:rFonts w:ascii="Arial" w:hAnsi="Arial" w:cs="Arial"/>
          <w:lang w:val="es-ES" w:eastAsia="es-ES"/>
        </w:rPr>
        <w:t xml:space="preserve"> en la causa FBB 93001067/2011/TO1 “</w:t>
      </w:r>
      <w:proofErr w:type="spellStart"/>
      <w:r w:rsidR="00045BE8" w:rsidRPr="00AE5CC5">
        <w:rPr>
          <w:rFonts w:ascii="Arial" w:hAnsi="Arial" w:cs="Arial"/>
          <w:lang w:val="es-ES" w:eastAsia="es-ES"/>
        </w:rPr>
        <w:t>Stricker</w:t>
      </w:r>
      <w:proofErr w:type="spellEnd"/>
      <w:r w:rsidR="00045BE8" w:rsidRPr="00AE5CC5">
        <w:rPr>
          <w:rFonts w:ascii="Arial" w:hAnsi="Arial" w:cs="Arial"/>
          <w:lang w:val="es-ES" w:eastAsia="es-ES"/>
        </w:rPr>
        <w:t>”</w:t>
      </w:r>
      <w:r w:rsidRPr="00AE5CC5">
        <w:rPr>
          <w:rFonts w:ascii="Arial" w:hAnsi="Arial" w:cs="Arial"/>
          <w:lang w:val="es-ES"/>
        </w:rPr>
        <w:t xml:space="preserve"> con la ordenada en estas actuaciones (conforme artículo 58 del Código Penal), y </w:t>
      </w:r>
      <w:r w:rsidRPr="00AE5CC5">
        <w:rPr>
          <w:rFonts w:ascii="Arial" w:hAnsi="Arial" w:cs="Arial"/>
          <w:b/>
          <w:smallCaps/>
          <w:lang w:val="es-ES"/>
        </w:rPr>
        <w:t>condenar</w:t>
      </w:r>
      <w:r w:rsidRPr="00AE5CC5">
        <w:rPr>
          <w:rFonts w:ascii="Arial" w:hAnsi="Arial" w:cs="Arial"/>
          <w:lang w:val="es-ES"/>
        </w:rPr>
        <w:t xml:space="preserve"> a </w:t>
      </w:r>
      <w:r w:rsidRPr="00AE5CC5">
        <w:rPr>
          <w:rFonts w:ascii="Arial" w:hAnsi="Arial" w:cs="Arial"/>
          <w:b/>
          <w:lang w:val="es-MX" w:eastAsia="es-ES"/>
        </w:rPr>
        <w:t>Bernardo Artemio Cabezón</w:t>
      </w:r>
      <w:r w:rsidRPr="00AE5CC5">
        <w:rPr>
          <w:rFonts w:ascii="Arial" w:hAnsi="Arial" w:cs="Arial"/>
          <w:lang w:val="es-ES"/>
        </w:rPr>
        <w:t xml:space="preserve"> a la pena única de </w:t>
      </w:r>
      <w:r w:rsidRPr="00AE5CC5">
        <w:rPr>
          <w:rFonts w:ascii="Arial" w:hAnsi="Arial" w:cs="Arial"/>
          <w:b/>
          <w:bCs/>
          <w:smallCaps/>
        </w:rPr>
        <w:t>prisión perpetua, inhabilitación absoluta y perpetua, accesorias legales y al pago de las costas del proceso</w:t>
      </w:r>
      <w:r w:rsidRPr="00AE5CC5">
        <w:rPr>
          <w:rFonts w:ascii="Arial" w:hAnsi="Arial" w:cs="Arial"/>
          <w:lang w:val="es-ES"/>
        </w:rPr>
        <w:t xml:space="preserve"> (arts. 5, 7, 12, 29 inc. 3, 40, 41, 55 del CP y 530 y 531 del CPPN).</w:t>
      </w:r>
    </w:p>
    <w:p w:rsidR="00E81B53" w:rsidRPr="00AE5CC5" w:rsidRDefault="00CF300E" w:rsidP="00120B06">
      <w:pPr>
        <w:numPr>
          <w:ilvl w:val="0"/>
          <w:numId w:val="15"/>
        </w:numPr>
        <w:spacing w:line="360" w:lineRule="auto"/>
        <w:rPr>
          <w:rFonts w:ascii="Arial" w:hAnsi="Arial" w:cs="Arial"/>
          <w:bCs/>
        </w:rPr>
      </w:pPr>
      <w:r w:rsidRPr="00AE5CC5">
        <w:rPr>
          <w:rFonts w:ascii="Arial" w:hAnsi="Arial" w:cs="Arial"/>
          <w:b/>
          <w:bCs/>
        </w:rPr>
        <w:t xml:space="preserve">CONDENAR </w:t>
      </w:r>
      <w:r w:rsidRPr="00AE5CC5">
        <w:rPr>
          <w:rFonts w:ascii="Arial" w:hAnsi="Arial" w:cs="Arial"/>
          <w:bCs/>
        </w:rPr>
        <w:t xml:space="preserve">a </w:t>
      </w:r>
      <w:r w:rsidRPr="00AE5CC5">
        <w:rPr>
          <w:rFonts w:ascii="Arial" w:hAnsi="Arial" w:cs="Arial"/>
          <w:b/>
          <w:bCs/>
          <w:smallCaps/>
        </w:rPr>
        <w:t>José Marcelino Casanovas</w:t>
      </w:r>
      <w:r w:rsidRPr="00AE5CC5">
        <w:rPr>
          <w:rFonts w:ascii="Arial" w:hAnsi="Arial" w:cs="Arial"/>
          <w:b/>
          <w:bCs/>
        </w:rPr>
        <w:t xml:space="preserve">, </w:t>
      </w:r>
      <w:r w:rsidRPr="00AE5CC5">
        <w:rPr>
          <w:rFonts w:ascii="Arial" w:hAnsi="Arial" w:cs="Arial"/>
          <w:bCs/>
        </w:rPr>
        <w:t xml:space="preserve">de las demás condiciones personales obrantes en </w:t>
      </w:r>
      <w:r w:rsidR="00045BE8" w:rsidRPr="00AE5CC5">
        <w:rPr>
          <w:rFonts w:ascii="Arial" w:hAnsi="Arial" w:cs="Arial"/>
          <w:bCs/>
        </w:rPr>
        <w:t>autos</w:t>
      </w:r>
      <w:r w:rsidRPr="00AE5CC5">
        <w:rPr>
          <w:rFonts w:ascii="Arial" w:hAnsi="Arial" w:cs="Arial"/>
          <w:bCs/>
        </w:rPr>
        <w:t xml:space="preserve">, a la pena de </w:t>
      </w:r>
      <w:r w:rsidRPr="00AE5CC5">
        <w:rPr>
          <w:rFonts w:ascii="Arial" w:hAnsi="Arial" w:cs="Arial"/>
          <w:b/>
          <w:bCs/>
          <w:smallCaps/>
        </w:rPr>
        <w:t>prisión perpetua, inhabilitación absoluta y perpetua, accesorias legales y al pago de las costas del proceso</w:t>
      </w:r>
      <w:r w:rsidRPr="00AE5CC5">
        <w:rPr>
          <w:rFonts w:ascii="Arial" w:hAnsi="Arial" w:cs="Arial"/>
          <w:bCs/>
        </w:rPr>
        <w:t>,</w:t>
      </w:r>
      <w:r w:rsidRPr="00AE5CC5">
        <w:rPr>
          <w:rFonts w:ascii="Arial" w:hAnsi="Arial" w:cs="Arial"/>
          <w:b/>
          <w:bCs/>
        </w:rPr>
        <w:t xml:space="preserve"> </w:t>
      </w:r>
      <w:r w:rsidRPr="00AE5CC5">
        <w:rPr>
          <w:rFonts w:ascii="Arial" w:hAnsi="Arial" w:cs="Arial"/>
        </w:rPr>
        <w:t>(</w:t>
      </w:r>
      <w:r w:rsidRPr="00AE5CC5">
        <w:rPr>
          <w:rFonts w:ascii="Arial" w:hAnsi="Arial" w:cs="Arial"/>
          <w:bCs/>
        </w:rPr>
        <w:t xml:space="preserve">según lo prevén los artículos </w:t>
      </w:r>
      <w:r w:rsidRPr="00AE5CC5">
        <w:rPr>
          <w:rFonts w:ascii="Arial" w:hAnsi="Arial" w:cs="Arial"/>
        </w:rPr>
        <w:t xml:space="preserve">2, 29 inciso 3°, 45, 55; </w:t>
      </w:r>
      <w:r w:rsidRPr="00AE5CC5">
        <w:rPr>
          <w:rFonts w:ascii="Arial" w:hAnsi="Arial" w:cs="Arial"/>
          <w:lang w:val="es-MX"/>
        </w:rPr>
        <w:t xml:space="preserve">144 bis inciso 1 y último párrafo –ley 14.616-, en función del artículo 142 incisos 1 y 5 -ley 20.642-; </w:t>
      </w:r>
      <w:r w:rsidRPr="00AE5CC5">
        <w:rPr>
          <w:rFonts w:ascii="Arial" w:hAnsi="Arial" w:cs="Arial"/>
        </w:rPr>
        <w:t>144 ter; art. 80 inc. 2, 6 y 7 -ley 21.338-, del Código Penal y artículos 530 y 531 del CPPN</w:t>
      </w:r>
      <w:r w:rsidRPr="00AE5CC5">
        <w:rPr>
          <w:rFonts w:ascii="Arial" w:hAnsi="Arial" w:cs="Arial"/>
          <w:bCs/>
        </w:rPr>
        <w:t>)</w:t>
      </w:r>
      <w:r w:rsidRPr="00AE5CC5">
        <w:rPr>
          <w:rFonts w:ascii="Arial" w:hAnsi="Arial" w:cs="Arial"/>
        </w:rPr>
        <w:t xml:space="preserve"> </w:t>
      </w:r>
      <w:r w:rsidRPr="00AE5CC5">
        <w:rPr>
          <w:rFonts w:ascii="Arial" w:hAnsi="Arial" w:cs="Arial"/>
          <w:bCs/>
        </w:rPr>
        <w:t>.</w:t>
      </w:r>
    </w:p>
    <w:p w:rsidR="00E81B53" w:rsidRPr="00AE5CC5" w:rsidRDefault="00CF300E" w:rsidP="00E81B53">
      <w:pPr>
        <w:numPr>
          <w:ilvl w:val="0"/>
          <w:numId w:val="15"/>
        </w:numPr>
        <w:spacing w:line="360" w:lineRule="auto"/>
        <w:rPr>
          <w:rFonts w:ascii="Arial" w:hAnsi="Arial" w:cs="Arial"/>
          <w:bCs/>
        </w:rPr>
      </w:pPr>
      <w:r w:rsidRPr="00AE5CC5">
        <w:rPr>
          <w:rFonts w:ascii="Arial" w:hAnsi="Arial" w:cs="Arial"/>
          <w:b/>
          <w:bCs/>
        </w:rPr>
        <w:t xml:space="preserve">CONDENAR </w:t>
      </w:r>
      <w:r w:rsidRPr="00AE5CC5">
        <w:rPr>
          <w:rFonts w:ascii="Arial" w:hAnsi="Arial" w:cs="Arial"/>
          <w:bCs/>
        </w:rPr>
        <w:t xml:space="preserve">a </w:t>
      </w:r>
      <w:r w:rsidRPr="00AE5CC5">
        <w:rPr>
          <w:rFonts w:ascii="Arial" w:hAnsi="Arial" w:cs="Arial"/>
          <w:b/>
          <w:bCs/>
          <w:smallCaps/>
        </w:rPr>
        <w:t>Raúl Artemio Domínguez</w:t>
      </w:r>
      <w:r w:rsidRPr="00AE5CC5">
        <w:rPr>
          <w:rFonts w:ascii="Arial" w:hAnsi="Arial" w:cs="Arial"/>
          <w:b/>
          <w:bCs/>
        </w:rPr>
        <w:t xml:space="preserve">, </w:t>
      </w:r>
      <w:r w:rsidRPr="00AE5CC5">
        <w:rPr>
          <w:rFonts w:ascii="Arial" w:hAnsi="Arial" w:cs="Arial"/>
          <w:bCs/>
        </w:rPr>
        <w:t xml:space="preserve">de las demás condiciones personales obrantes en </w:t>
      </w:r>
      <w:r w:rsidR="00045BE8" w:rsidRPr="00AE5CC5">
        <w:rPr>
          <w:rFonts w:ascii="Arial" w:hAnsi="Arial" w:cs="Arial"/>
          <w:bCs/>
        </w:rPr>
        <w:t>autos</w:t>
      </w:r>
      <w:r w:rsidRPr="00AE5CC5">
        <w:rPr>
          <w:rFonts w:ascii="Arial" w:hAnsi="Arial" w:cs="Arial"/>
          <w:bCs/>
        </w:rPr>
        <w:t xml:space="preserve">, a la pena de </w:t>
      </w:r>
      <w:r w:rsidRPr="00AE5CC5">
        <w:rPr>
          <w:rFonts w:ascii="Arial" w:hAnsi="Arial" w:cs="Arial"/>
          <w:b/>
          <w:bCs/>
          <w:smallCaps/>
        </w:rPr>
        <w:t>prisión perpetua, inhabilitación absoluta y perpetua, accesorias legales y al pago de las costas del proceso</w:t>
      </w:r>
      <w:r w:rsidRPr="00AE5CC5">
        <w:rPr>
          <w:rFonts w:ascii="Arial" w:hAnsi="Arial" w:cs="Arial"/>
          <w:bCs/>
        </w:rPr>
        <w:t>,</w:t>
      </w:r>
      <w:r w:rsidRPr="00AE5CC5">
        <w:rPr>
          <w:rFonts w:ascii="Arial" w:hAnsi="Arial" w:cs="Arial"/>
          <w:b/>
          <w:bCs/>
        </w:rPr>
        <w:t xml:space="preserve"> </w:t>
      </w:r>
      <w:r w:rsidRPr="00AE5CC5">
        <w:rPr>
          <w:rFonts w:ascii="Arial" w:hAnsi="Arial" w:cs="Arial"/>
        </w:rPr>
        <w:t>(</w:t>
      </w:r>
      <w:r w:rsidRPr="00AE5CC5">
        <w:rPr>
          <w:rFonts w:ascii="Arial" w:hAnsi="Arial" w:cs="Arial"/>
          <w:bCs/>
        </w:rPr>
        <w:t xml:space="preserve">según lo prevén los artículos </w:t>
      </w:r>
      <w:r w:rsidRPr="00AE5CC5">
        <w:rPr>
          <w:rFonts w:ascii="Arial" w:hAnsi="Arial" w:cs="Arial"/>
        </w:rPr>
        <w:t xml:space="preserve">2, 29 inciso 3°, 45, 55; </w:t>
      </w:r>
      <w:r w:rsidRPr="00AE5CC5">
        <w:rPr>
          <w:rFonts w:ascii="Arial" w:hAnsi="Arial" w:cs="Arial"/>
          <w:lang w:val="es-MX"/>
        </w:rPr>
        <w:t xml:space="preserve">144 bis inciso 1 y último párrafo –ley 14.616-, en función del artículo 142 incisos 1 y 5 -ley 20.642-; </w:t>
      </w:r>
      <w:r w:rsidRPr="00AE5CC5">
        <w:rPr>
          <w:rFonts w:ascii="Arial" w:hAnsi="Arial" w:cs="Arial"/>
        </w:rPr>
        <w:t>144 ter ;  art. 80 inc. 2, 6 y 7 -ley 21.338-, del Código Penal y artículos 530 y 531 del CPPN</w:t>
      </w:r>
      <w:r w:rsidRPr="00AE5CC5">
        <w:rPr>
          <w:rFonts w:ascii="Arial" w:hAnsi="Arial" w:cs="Arial"/>
          <w:bCs/>
        </w:rPr>
        <w:t xml:space="preserve">); </w:t>
      </w:r>
    </w:p>
    <w:p w:rsidR="00E81B53" w:rsidRPr="00AE5CC5" w:rsidRDefault="00120B06" w:rsidP="00E81B53">
      <w:pPr>
        <w:numPr>
          <w:ilvl w:val="0"/>
          <w:numId w:val="15"/>
        </w:numPr>
        <w:spacing w:line="360" w:lineRule="auto"/>
        <w:rPr>
          <w:rFonts w:ascii="Arial" w:hAnsi="Arial" w:cs="Arial"/>
          <w:bCs/>
        </w:rPr>
      </w:pPr>
      <w:r w:rsidRPr="00AE5CC5">
        <w:rPr>
          <w:rFonts w:ascii="Arial" w:hAnsi="Arial" w:cs="Arial"/>
          <w:b/>
          <w:bCs/>
        </w:rPr>
        <w:t>-</w:t>
      </w:r>
      <w:r w:rsidR="00CF300E" w:rsidRPr="00AE5CC5">
        <w:rPr>
          <w:rFonts w:ascii="Arial" w:hAnsi="Arial" w:cs="Arial"/>
          <w:b/>
          <w:bCs/>
        </w:rPr>
        <w:t xml:space="preserve">CONDENAR </w:t>
      </w:r>
      <w:r w:rsidR="00CF300E" w:rsidRPr="00AE5CC5">
        <w:rPr>
          <w:rFonts w:ascii="Arial" w:hAnsi="Arial" w:cs="Arial"/>
          <w:bCs/>
        </w:rPr>
        <w:t xml:space="preserve">a </w:t>
      </w:r>
      <w:r w:rsidR="00CF300E" w:rsidRPr="00AE5CC5">
        <w:rPr>
          <w:rFonts w:ascii="Arial" w:hAnsi="Arial" w:cs="Arial"/>
          <w:b/>
          <w:bCs/>
          <w:smallCaps/>
        </w:rPr>
        <w:t>ARSENIO LAVAYÉN</w:t>
      </w:r>
      <w:r w:rsidR="00CF300E" w:rsidRPr="00AE5CC5">
        <w:rPr>
          <w:rFonts w:ascii="Arial" w:hAnsi="Arial" w:cs="Arial"/>
          <w:b/>
          <w:bCs/>
        </w:rPr>
        <w:t xml:space="preserve">, </w:t>
      </w:r>
      <w:r w:rsidR="00CF300E" w:rsidRPr="00AE5CC5">
        <w:rPr>
          <w:rFonts w:ascii="Arial" w:hAnsi="Arial" w:cs="Arial"/>
          <w:bCs/>
        </w:rPr>
        <w:t xml:space="preserve">de las demás condiciones personales obrantes en </w:t>
      </w:r>
      <w:r w:rsidR="009C320F" w:rsidRPr="00AE5CC5">
        <w:rPr>
          <w:rFonts w:ascii="Arial" w:hAnsi="Arial" w:cs="Arial"/>
          <w:bCs/>
        </w:rPr>
        <w:t>autos</w:t>
      </w:r>
      <w:r w:rsidR="00CF300E" w:rsidRPr="00AE5CC5">
        <w:rPr>
          <w:rFonts w:ascii="Arial" w:hAnsi="Arial" w:cs="Arial"/>
          <w:bCs/>
        </w:rPr>
        <w:t xml:space="preserve">, a la pena de </w:t>
      </w:r>
      <w:r w:rsidR="00CF300E" w:rsidRPr="00AE5CC5">
        <w:rPr>
          <w:rFonts w:ascii="Arial" w:hAnsi="Arial" w:cs="Arial"/>
          <w:b/>
          <w:bCs/>
          <w:smallCaps/>
        </w:rPr>
        <w:t>prisión perpetua, inhabilitación absoluta y perpetua, accesorias legales y al pago de las costas del proceso</w:t>
      </w:r>
      <w:r w:rsidR="00CF300E" w:rsidRPr="00AE5CC5">
        <w:rPr>
          <w:rFonts w:ascii="Arial" w:hAnsi="Arial" w:cs="Arial"/>
          <w:bCs/>
        </w:rPr>
        <w:t>,</w:t>
      </w:r>
      <w:r w:rsidR="00CF300E" w:rsidRPr="00AE5CC5">
        <w:rPr>
          <w:rFonts w:ascii="Arial" w:hAnsi="Arial" w:cs="Arial"/>
          <w:b/>
          <w:bCs/>
        </w:rPr>
        <w:t xml:space="preserve"> </w:t>
      </w:r>
      <w:r w:rsidR="00CF300E" w:rsidRPr="00AE5CC5">
        <w:rPr>
          <w:rFonts w:ascii="Arial" w:hAnsi="Arial" w:cs="Arial"/>
        </w:rPr>
        <w:t>(</w:t>
      </w:r>
      <w:r w:rsidR="00CF300E" w:rsidRPr="00AE5CC5">
        <w:rPr>
          <w:rFonts w:ascii="Arial" w:hAnsi="Arial" w:cs="Arial"/>
          <w:bCs/>
        </w:rPr>
        <w:t xml:space="preserve">según lo prevén los artículos </w:t>
      </w:r>
      <w:r w:rsidR="00CF300E" w:rsidRPr="00AE5CC5">
        <w:rPr>
          <w:rFonts w:ascii="Arial" w:hAnsi="Arial" w:cs="Arial"/>
        </w:rPr>
        <w:t xml:space="preserve">2, 29 inciso 3°, 45, 55; </w:t>
      </w:r>
      <w:r w:rsidR="00CF300E" w:rsidRPr="00AE5CC5">
        <w:rPr>
          <w:rFonts w:ascii="Arial" w:hAnsi="Arial" w:cs="Arial"/>
          <w:lang w:val="es-MX"/>
        </w:rPr>
        <w:t xml:space="preserve">144 bis inciso 1 y último párrafo –ley 14.616-, en función del artículo 142 incisos 1 y 5 -ley 20.642-; </w:t>
      </w:r>
      <w:r w:rsidR="00CF300E" w:rsidRPr="00AE5CC5">
        <w:rPr>
          <w:rFonts w:ascii="Arial" w:hAnsi="Arial" w:cs="Arial"/>
        </w:rPr>
        <w:t>144 ter; art. 80 inc. 2, 6 y 7 -ley 21.338- del Código Penal y artículos 530 y 531 del CPPN</w:t>
      </w:r>
      <w:r w:rsidR="00CF300E" w:rsidRPr="00AE5CC5">
        <w:rPr>
          <w:rFonts w:ascii="Arial" w:hAnsi="Arial" w:cs="Arial"/>
          <w:bCs/>
        </w:rPr>
        <w:t xml:space="preserve">); </w:t>
      </w:r>
    </w:p>
    <w:p w:rsidR="00CF300E" w:rsidRPr="00AE5CC5" w:rsidRDefault="00CF300E" w:rsidP="00E81B53">
      <w:pPr>
        <w:numPr>
          <w:ilvl w:val="0"/>
          <w:numId w:val="15"/>
        </w:numPr>
        <w:spacing w:line="360" w:lineRule="auto"/>
        <w:rPr>
          <w:rFonts w:ascii="Arial" w:hAnsi="Arial" w:cs="Arial"/>
          <w:bCs/>
        </w:rPr>
      </w:pPr>
      <w:r w:rsidRPr="00AE5CC5">
        <w:rPr>
          <w:rFonts w:ascii="Arial" w:hAnsi="Arial" w:cs="Arial"/>
          <w:b/>
        </w:rPr>
        <w:t xml:space="preserve">CONDENAR </w:t>
      </w:r>
      <w:r w:rsidRPr="00AE5CC5">
        <w:rPr>
          <w:rFonts w:ascii="Arial" w:hAnsi="Arial" w:cs="Arial"/>
        </w:rPr>
        <w:t xml:space="preserve">a </w:t>
      </w:r>
      <w:r w:rsidRPr="00AE5CC5">
        <w:rPr>
          <w:rFonts w:ascii="Arial" w:hAnsi="Arial" w:cs="Arial"/>
          <w:b/>
          <w:smallCaps/>
        </w:rPr>
        <w:t xml:space="preserve">Claudio Alejandro </w:t>
      </w:r>
      <w:proofErr w:type="spellStart"/>
      <w:r w:rsidRPr="00AE5CC5">
        <w:rPr>
          <w:rFonts w:ascii="Arial" w:hAnsi="Arial" w:cs="Arial"/>
          <w:b/>
          <w:smallCaps/>
        </w:rPr>
        <w:t>Kussman</w:t>
      </w:r>
      <w:proofErr w:type="spellEnd"/>
      <w:r w:rsidRPr="00AE5CC5">
        <w:rPr>
          <w:rFonts w:ascii="Arial" w:hAnsi="Arial" w:cs="Arial"/>
          <w:b/>
        </w:rPr>
        <w:t xml:space="preserve">, </w:t>
      </w:r>
      <w:r w:rsidRPr="00AE5CC5">
        <w:rPr>
          <w:rFonts w:ascii="Arial" w:hAnsi="Arial" w:cs="Arial"/>
          <w:bCs/>
        </w:rPr>
        <w:t xml:space="preserve">de las demás condiciones personales obrantes en </w:t>
      </w:r>
      <w:r w:rsidR="00B73B09" w:rsidRPr="00AE5CC5">
        <w:rPr>
          <w:rFonts w:ascii="Arial" w:hAnsi="Arial" w:cs="Arial"/>
          <w:bCs/>
        </w:rPr>
        <w:t>autos</w:t>
      </w:r>
      <w:r w:rsidRPr="00AE5CC5">
        <w:rPr>
          <w:rFonts w:ascii="Arial" w:hAnsi="Arial" w:cs="Arial"/>
          <w:bCs/>
        </w:rPr>
        <w:t xml:space="preserve">, a la pena de </w:t>
      </w:r>
      <w:r w:rsidRPr="00AE5CC5">
        <w:rPr>
          <w:rFonts w:ascii="Arial" w:hAnsi="Arial" w:cs="Arial"/>
          <w:b/>
          <w:bCs/>
          <w:smallCaps/>
        </w:rPr>
        <w:t>prisión perpetua, inhabilitación absoluta y perpetua, accesorias legales y al pago de las costas del proceso</w:t>
      </w:r>
      <w:r w:rsidRPr="00AE5CC5">
        <w:rPr>
          <w:rFonts w:ascii="Arial" w:hAnsi="Arial" w:cs="Arial"/>
          <w:bCs/>
        </w:rPr>
        <w:t xml:space="preserve"> (según lo prevén los artículos </w:t>
      </w:r>
      <w:r w:rsidRPr="00AE5CC5">
        <w:rPr>
          <w:rFonts w:ascii="Arial" w:hAnsi="Arial" w:cs="Arial"/>
        </w:rPr>
        <w:t xml:space="preserve">2, 29 inciso 3°, 45, 55; </w:t>
      </w:r>
      <w:r w:rsidRPr="00AE5CC5">
        <w:rPr>
          <w:rFonts w:ascii="Arial" w:hAnsi="Arial" w:cs="Arial"/>
          <w:lang w:val="es-MX"/>
        </w:rPr>
        <w:t xml:space="preserve">144 bis inciso 1 y último párrafo –ley 14.616-, en función del artículo 142 incisos 1 y 5 -ley 20.642-; </w:t>
      </w:r>
      <w:r w:rsidRPr="00AE5CC5">
        <w:rPr>
          <w:rFonts w:ascii="Arial" w:hAnsi="Arial" w:cs="Arial"/>
        </w:rPr>
        <w:t>144 ter segundo párrafo (texto según ley 14.616) y art. 80 inc. 2, 6 y 7 -ley 21.338- del Código Penal y artículos 530 y 531 del CPPN</w:t>
      </w:r>
      <w:r w:rsidRPr="00AE5CC5">
        <w:rPr>
          <w:rFonts w:ascii="Arial" w:hAnsi="Arial" w:cs="Arial"/>
          <w:bCs/>
        </w:rPr>
        <w:t>).</w:t>
      </w:r>
    </w:p>
    <w:p w:rsidR="00EA2CCC" w:rsidRPr="00AE5CC5" w:rsidRDefault="00EA2CCC" w:rsidP="00120B06">
      <w:pPr>
        <w:numPr>
          <w:ilvl w:val="0"/>
          <w:numId w:val="15"/>
        </w:numPr>
        <w:spacing w:line="360" w:lineRule="auto"/>
        <w:rPr>
          <w:rFonts w:ascii="Arial" w:hAnsi="Arial" w:cs="Arial"/>
          <w:bCs/>
        </w:rPr>
      </w:pPr>
      <w:r w:rsidRPr="00AE5CC5">
        <w:rPr>
          <w:rFonts w:ascii="Arial" w:hAnsi="Arial" w:cs="Arial"/>
          <w:b/>
        </w:rPr>
        <w:t xml:space="preserve">CONDENAR </w:t>
      </w:r>
      <w:r w:rsidRPr="00AE5CC5">
        <w:rPr>
          <w:rFonts w:ascii="Arial" w:hAnsi="Arial" w:cs="Arial"/>
        </w:rPr>
        <w:t xml:space="preserve">a </w:t>
      </w:r>
      <w:r w:rsidRPr="00AE5CC5">
        <w:rPr>
          <w:rFonts w:ascii="Arial" w:hAnsi="Arial" w:cs="Arial"/>
          <w:b/>
          <w:smallCaps/>
        </w:rPr>
        <w:t>MARIO HORACIO TORRES</w:t>
      </w:r>
      <w:r w:rsidRPr="00AE5CC5">
        <w:rPr>
          <w:rFonts w:ascii="Arial" w:hAnsi="Arial" w:cs="Arial"/>
          <w:b/>
        </w:rPr>
        <w:t xml:space="preserve">, </w:t>
      </w:r>
      <w:r w:rsidRPr="00AE5CC5">
        <w:rPr>
          <w:rFonts w:ascii="Arial" w:hAnsi="Arial" w:cs="Arial"/>
          <w:bCs/>
        </w:rPr>
        <w:t xml:space="preserve">de las demás condiciones personales obrantes en </w:t>
      </w:r>
      <w:r w:rsidR="00AD3161" w:rsidRPr="00AE5CC5">
        <w:rPr>
          <w:rFonts w:ascii="Arial" w:hAnsi="Arial" w:cs="Arial"/>
          <w:bCs/>
        </w:rPr>
        <w:t>autos</w:t>
      </w:r>
      <w:r w:rsidRPr="00AE5CC5">
        <w:rPr>
          <w:rFonts w:ascii="Arial" w:hAnsi="Arial" w:cs="Arial"/>
          <w:bCs/>
        </w:rPr>
        <w:t>, a la pena de</w:t>
      </w:r>
      <w:r w:rsidRPr="00AE5CC5">
        <w:rPr>
          <w:rFonts w:ascii="Arial" w:hAnsi="Arial" w:cs="Arial"/>
          <w:b/>
          <w:bCs/>
          <w:smallCaps/>
        </w:rPr>
        <w:t xml:space="preserve"> veinte (20) años de prisión, inhabilitación absoluta por el tiempo de la condena, accesorias legales y al pago de las costas del proceso</w:t>
      </w:r>
      <w:r w:rsidRPr="00AE5CC5">
        <w:rPr>
          <w:rFonts w:ascii="Arial" w:hAnsi="Arial" w:cs="Arial"/>
          <w:bCs/>
        </w:rPr>
        <w:t>,</w:t>
      </w:r>
      <w:r w:rsidRPr="00AE5CC5">
        <w:rPr>
          <w:rFonts w:ascii="Arial" w:hAnsi="Arial" w:cs="Arial"/>
          <w:b/>
          <w:bCs/>
        </w:rPr>
        <w:t xml:space="preserve"> </w:t>
      </w:r>
      <w:r w:rsidRPr="00AE5CC5">
        <w:rPr>
          <w:rFonts w:ascii="Arial" w:hAnsi="Arial" w:cs="Arial"/>
          <w:bCs/>
        </w:rPr>
        <w:t xml:space="preserve">(según lo prevén los artículos </w:t>
      </w:r>
      <w:r w:rsidRPr="00AE5CC5">
        <w:rPr>
          <w:rFonts w:ascii="Arial" w:hAnsi="Arial" w:cs="Arial"/>
        </w:rPr>
        <w:t xml:space="preserve">2, 29 inciso 3°, 45, 55; </w:t>
      </w:r>
      <w:r w:rsidRPr="00AE5CC5">
        <w:rPr>
          <w:rFonts w:ascii="Arial" w:hAnsi="Arial" w:cs="Arial"/>
          <w:lang w:val="es-MX"/>
        </w:rPr>
        <w:t xml:space="preserve">144 bis inciso 1 y último párrafo –ley 14.616, en función del artículo 142 incisos 1 y 5 -ley 20.642-; </w:t>
      </w:r>
      <w:r w:rsidRPr="00AE5CC5">
        <w:rPr>
          <w:rFonts w:ascii="Arial" w:hAnsi="Arial" w:cs="Arial"/>
        </w:rPr>
        <w:t>144 ter segundo párrafo -texto según ley 14.616- del Código Penal y artículos 530 y 531 del CPPN</w:t>
      </w:r>
      <w:r w:rsidRPr="00AE5CC5">
        <w:rPr>
          <w:rFonts w:ascii="Arial" w:hAnsi="Arial" w:cs="Arial"/>
          <w:bCs/>
        </w:rPr>
        <w:t>); .</w:t>
      </w:r>
    </w:p>
    <w:p w:rsidR="008E18A3" w:rsidRPr="00AE5CC5" w:rsidRDefault="008E18A3" w:rsidP="00120B06">
      <w:pPr>
        <w:numPr>
          <w:ilvl w:val="0"/>
          <w:numId w:val="15"/>
        </w:numPr>
        <w:spacing w:line="360" w:lineRule="auto"/>
        <w:rPr>
          <w:rFonts w:ascii="Arial" w:hAnsi="Arial" w:cs="Arial"/>
          <w:bCs/>
        </w:rPr>
      </w:pPr>
      <w:r w:rsidRPr="00AE5CC5">
        <w:rPr>
          <w:rFonts w:ascii="Arial" w:hAnsi="Arial" w:cs="Arial"/>
          <w:b/>
        </w:rPr>
        <w:lastRenderedPageBreak/>
        <w:t xml:space="preserve">CONDENAR </w:t>
      </w:r>
      <w:r w:rsidRPr="00AE5CC5">
        <w:rPr>
          <w:rFonts w:ascii="Arial" w:hAnsi="Arial" w:cs="Arial"/>
          <w:b/>
          <w:bCs/>
        </w:rPr>
        <w:t xml:space="preserve">a </w:t>
      </w:r>
      <w:r w:rsidRPr="00AE5CC5">
        <w:rPr>
          <w:rFonts w:ascii="Arial" w:hAnsi="Arial" w:cs="Arial"/>
          <w:b/>
        </w:rPr>
        <w:t>ADALBERTO OSVALDO BONINI</w:t>
      </w:r>
      <w:r w:rsidRPr="00AE5CC5">
        <w:rPr>
          <w:rFonts w:ascii="Arial" w:hAnsi="Arial" w:cs="Arial"/>
          <w:b/>
          <w:bCs/>
        </w:rPr>
        <w:t>,</w:t>
      </w:r>
      <w:r w:rsidRPr="00AE5CC5">
        <w:rPr>
          <w:rFonts w:ascii="Arial" w:hAnsi="Arial" w:cs="Arial"/>
          <w:bCs/>
        </w:rPr>
        <w:t xml:space="preserve"> de las demás condiciones personales obrantes en autos, a la pena de </w:t>
      </w:r>
      <w:r w:rsidR="00205A75" w:rsidRPr="00AE5CC5">
        <w:rPr>
          <w:rFonts w:ascii="Arial" w:hAnsi="Arial" w:cs="Arial"/>
          <w:b/>
          <w:bCs/>
          <w:smallCaps/>
        </w:rPr>
        <w:t xml:space="preserve">dieciocho (18) años y seis (6) meses de prisión, inhabilitación absoluta </w:t>
      </w:r>
      <w:r w:rsidR="00D96486" w:rsidRPr="00AE5CC5">
        <w:rPr>
          <w:rFonts w:ascii="Arial" w:hAnsi="Arial" w:cs="Arial"/>
          <w:b/>
          <w:bCs/>
          <w:smallCaps/>
        </w:rPr>
        <w:t>por el tiempo de la condena</w:t>
      </w:r>
      <w:r w:rsidR="00205A75" w:rsidRPr="00AE5CC5">
        <w:rPr>
          <w:rFonts w:ascii="Arial" w:hAnsi="Arial" w:cs="Arial"/>
          <w:b/>
          <w:bCs/>
          <w:smallCaps/>
        </w:rPr>
        <w:t>, accesorias legales y al pago de las costas del proceso</w:t>
      </w:r>
      <w:r w:rsidRPr="00AE5CC5">
        <w:rPr>
          <w:rFonts w:ascii="Arial" w:hAnsi="Arial" w:cs="Arial"/>
          <w:bCs/>
        </w:rPr>
        <w:t>,</w:t>
      </w:r>
      <w:r w:rsidRPr="00AE5CC5">
        <w:rPr>
          <w:rFonts w:ascii="Arial" w:hAnsi="Arial" w:cs="Arial"/>
          <w:b/>
          <w:bCs/>
        </w:rPr>
        <w:t xml:space="preserve"> </w:t>
      </w:r>
      <w:r w:rsidRPr="00AE5CC5">
        <w:rPr>
          <w:rFonts w:ascii="Arial" w:hAnsi="Arial" w:cs="Arial"/>
        </w:rPr>
        <w:t>(según lo prevén los artículos 2, 29 inciso 3°, 45, 55; 144 bis inciso 1 y último párrafo –ley 14.616-, en función del artículo 142 incisos 1 y 5 -ley 20.642-; 144 ter segundo párrafo -texto según ley 14.616- y arts. 91 y 92 en función del art. 80 inc. 2 -ley 21.338- del Código Penal y artículos 530 y 531 del CPPN);</w:t>
      </w:r>
      <w:r w:rsidR="00957B88" w:rsidRPr="00AE5CC5">
        <w:rPr>
          <w:rFonts w:ascii="Arial" w:hAnsi="Arial" w:cs="Arial"/>
        </w:rPr>
        <w:t xml:space="preserve"> </w:t>
      </w:r>
    </w:p>
    <w:p w:rsidR="00EA2CCC" w:rsidRPr="00AE5CC5" w:rsidRDefault="00EA2CCC" w:rsidP="00120B06">
      <w:pPr>
        <w:numPr>
          <w:ilvl w:val="0"/>
          <w:numId w:val="15"/>
        </w:numPr>
        <w:spacing w:line="360" w:lineRule="auto"/>
        <w:rPr>
          <w:rFonts w:ascii="Arial" w:hAnsi="Arial" w:cs="Arial"/>
          <w:bCs/>
        </w:rPr>
      </w:pPr>
      <w:r w:rsidRPr="00AE5CC5">
        <w:rPr>
          <w:rFonts w:ascii="Arial" w:hAnsi="Arial" w:cs="Arial"/>
          <w:b/>
        </w:rPr>
        <w:t xml:space="preserve">CONDENAR </w:t>
      </w:r>
      <w:r w:rsidRPr="00AE5CC5">
        <w:rPr>
          <w:rFonts w:ascii="Arial" w:hAnsi="Arial" w:cs="Arial"/>
          <w:bCs/>
        </w:rPr>
        <w:t xml:space="preserve">a </w:t>
      </w:r>
      <w:r w:rsidRPr="00AE5CC5">
        <w:rPr>
          <w:rFonts w:ascii="Arial" w:hAnsi="Arial" w:cs="Arial"/>
          <w:b/>
        </w:rPr>
        <w:t>HUMBERTO LUIS FORTUNATO ADALBERTI</w:t>
      </w:r>
      <w:r w:rsidRPr="00AE5CC5">
        <w:rPr>
          <w:rFonts w:ascii="Arial" w:hAnsi="Arial" w:cs="Arial"/>
          <w:bCs/>
        </w:rPr>
        <w:t xml:space="preserve">, de las demás condiciones personales obrantes en autos, a la pena de </w:t>
      </w:r>
      <w:r w:rsidRPr="00AE5CC5">
        <w:rPr>
          <w:rFonts w:ascii="Arial" w:hAnsi="Arial" w:cs="Arial"/>
          <w:b/>
          <w:bCs/>
          <w:smallCaps/>
        </w:rPr>
        <w:t xml:space="preserve">dieciocho (18) años de prisión, </w:t>
      </w:r>
      <w:r w:rsidR="009E65D6" w:rsidRPr="00AE5CC5">
        <w:rPr>
          <w:rFonts w:ascii="Arial" w:hAnsi="Arial" w:cs="Arial"/>
          <w:b/>
          <w:bCs/>
          <w:smallCaps/>
        </w:rPr>
        <w:t>inhabilitación absoluta por el tiempo de la condena</w:t>
      </w:r>
      <w:r w:rsidRPr="00AE5CC5">
        <w:rPr>
          <w:rFonts w:ascii="Arial" w:hAnsi="Arial" w:cs="Arial"/>
          <w:b/>
          <w:bCs/>
          <w:smallCaps/>
        </w:rPr>
        <w:t>, accesorias legales y al pago de las costas del proceso</w:t>
      </w:r>
      <w:r w:rsidRPr="00AE5CC5">
        <w:rPr>
          <w:rFonts w:ascii="Arial" w:hAnsi="Arial" w:cs="Arial"/>
          <w:bCs/>
        </w:rPr>
        <w:t>,</w:t>
      </w:r>
      <w:r w:rsidRPr="00AE5CC5">
        <w:rPr>
          <w:rFonts w:ascii="Arial" w:hAnsi="Arial" w:cs="Arial"/>
          <w:b/>
          <w:bCs/>
        </w:rPr>
        <w:t xml:space="preserve"> </w:t>
      </w:r>
      <w:r w:rsidRPr="00AE5CC5">
        <w:rPr>
          <w:rFonts w:ascii="Arial" w:hAnsi="Arial" w:cs="Arial"/>
        </w:rPr>
        <w:t>(según lo prevén los artículos 2, 29 inciso 3°, 45, 55; 144 bis inciso 1 y último párrafo –ley 14.616-, en función del artículo 142 incisos 1 y 5 -ley 20.642-; 144 ter segundo párrafo -texto según ley 14.616- y arts. 91 y 92 en función del art. 80 inc. 2 -ley 21.338- del Código Penal y artículos 530 y 531 del CPPN)</w:t>
      </w:r>
      <w:r w:rsidR="00120B06" w:rsidRPr="00AE5CC5">
        <w:rPr>
          <w:rFonts w:ascii="Arial" w:hAnsi="Arial" w:cs="Arial"/>
        </w:rPr>
        <w:t>.</w:t>
      </w:r>
    </w:p>
    <w:p w:rsidR="00E81B53" w:rsidRPr="00AE5CC5" w:rsidRDefault="008F2930" w:rsidP="00E81B53">
      <w:pPr>
        <w:numPr>
          <w:ilvl w:val="0"/>
          <w:numId w:val="15"/>
        </w:numPr>
        <w:spacing w:line="360" w:lineRule="auto"/>
        <w:rPr>
          <w:rFonts w:ascii="Arial" w:hAnsi="Arial" w:cs="Arial"/>
          <w:bCs/>
        </w:rPr>
      </w:pPr>
      <w:r w:rsidRPr="00AE5CC5">
        <w:rPr>
          <w:rFonts w:ascii="Arial" w:hAnsi="Arial" w:cs="Arial"/>
          <w:b/>
          <w:bCs/>
        </w:rPr>
        <w:t xml:space="preserve">CONDENAR </w:t>
      </w:r>
      <w:r w:rsidRPr="00AE5CC5">
        <w:rPr>
          <w:rFonts w:ascii="Arial" w:hAnsi="Arial" w:cs="Arial"/>
          <w:bCs/>
        </w:rPr>
        <w:t xml:space="preserve">a </w:t>
      </w:r>
      <w:r w:rsidRPr="00AE5CC5">
        <w:rPr>
          <w:rFonts w:ascii="Arial" w:hAnsi="Arial" w:cs="Arial"/>
          <w:b/>
          <w:bCs/>
        </w:rPr>
        <w:t>ROBERTO CARLOS BRUNELLO</w:t>
      </w:r>
      <w:r w:rsidRPr="00AE5CC5">
        <w:rPr>
          <w:rFonts w:ascii="Arial" w:hAnsi="Arial" w:cs="Arial"/>
          <w:bCs/>
        </w:rPr>
        <w:t xml:space="preserve">, de las demás condiciones personales obrantes en </w:t>
      </w:r>
      <w:r w:rsidR="00E82621" w:rsidRPr="00AE5CC5">
        <w:rPr>
          <w:rFonts w:ascii="Arial" w:hAnsi="Arial" w:cs="Arial"/>
          <w:bCs/>
        </w:rPr>
        <w:t>autos</w:t>
      </w:r>
      <w:r w:rsidRPr="00AE5CC5">
        <w:rPr>
          <w:rFonts w:ascii="Arial" w:hAnsi="Arial" w:cs="Arial"/>
          <w:bCs/>
        </w:rPr>
        <w:t>, a la pena de</w:t>
      </w:r>
      <w:r w:rsidR="0063705E" w:rsidRPr="00AE5CC5">
        <w:rPr>
          <w:rFonts w:ascii="Arial" w:hAnsi="Arial" w:cs="Arial"/>
          <w:b/>
          <w:bCs/>
          <w:smallCaps/>
        </w:rPr>
        <w:t xml:space="preserve"> </w:t>
      </w:r>
      <w:r w:rsidR="00102629" w:rsidRPr="00AE5CC5">
        <w:rPr>
          <w:rFonts w:ascii="Arial" w:hAnsi="Arial" w:cs="Arial"/>
          <w:b/>
          <w:bCs/>
          <w:smallCaps/>
        </w:rPr>
        <w:t>dieciséis</w:t>
      </w:r>
      <w:r w:rsidR="00CA4D84" w:rsidRPr="00AE5CC5">
        <w:rPr>
          <w:rFonts w:ascii="Arial" w:hAnsi="Arial" w:cs="Arial"/>
          <w:b/>
          <w:bCs/>
          <w:smallCaps/>
        </w:rPr>
        <w:t xml:space="preserve"> (1</w:t>
      </w:r>
      <w:r w:rsidR="00102629" w:rsidRPr="00AE5CC5">
        <w:rPr>
          <w:rFonts w:ascii="Arial" w:hAnsi="Arial" w:cs="Arial"/>
          <w:b/>
          <w:bCs/>
          <w:smallCaps/>
        </w:rPr>
        <w:t>6</w:t>
      </w:r>
      <w:r w:rsidR="00CA4D84" w:rsidRPr="00AE5CC5">
        <w:rPr>
          <w:rFonts w:ascii="Arial" w:hAnsi="Arial" w:cs="Arial"/>
          <w:b/>
          <w:bCs/>
          <w:smallCaps/>
        </w:rPr>
        <w:t>) años de prisión</w:t>
      </w:r>
      <w:r w:rsidRPr="00AE5CC5">
        <w:rPr>
          <w:rFonts w:ascii="Arial" w:hAnsi="Arial" w:cs="Arial"/>
          <w:b/>
          <w:bCs/>
          <w:smallCaps/>
        </w:rPr>
        <w:t>, inhabilitación absoluta por el tiempo de la condena, accesorias legales y al pago de las costas del proceso</w:t>
      </w:r>
      <w:r w:rsidRPr="00AE5CC5">
        <w:rPr>
          <w:rFonts w:ascii="Arial" w:hAnsi="Arial" w:cs="Arial"/>
          <w:bCs/>
        </w:rPr>
        <w:t>,</w:t>
      </w:r>
      <w:r w:rsidRPr="00AE5CC5">
        <w:rPr>
          <w:rFonts w:ascii="Arial" w:hAnsi="Arial" w:cs="Arial"/>
          <w:b/>
          <w:bCs/>
        </w:rPr>
        <w:t xml:space="preserve"> </w:t>
      </w:r>
      <w:r w:rsidRPr="00AE5CC5">
        <w:rPr>
          <w:rFonts w:ascii="Arial" w:hAnsi="Arial" w:cs="Arial"/>
          <w:bCs/>
        </w:rPr>
        <w:t xml:space="preserve">(según lo prevén los artículos </w:t>
      </w:r>
      <w:r w:rsidRPr="00AE5CC5">
        <w:rPr>
          <w:rFonts w:ascii="Arial" w:hAnsi="Arial" w:cs="Arial"/>
        </w:rPr>
        <w:t xml:space="preserve">2, 29 inciso 3°, 45, 55; </w:t>
      </w:r>
      <w:r w:rsidRPr="00AE5CC5">
        <w:rPr>
          <w:rFonts w:ascii="Arial" w:hAnsi="Arial" w:cs="Arial"/>
          <w:lang w:val="es-MX"/>
        </w:rPr>
        <w:t xml:space="preserve">144 bis inciso 1 y último párrafo –ley 14.616, en función del artículo 142 incisos 1 y 5 -ley 20.642-; </w:t>
      </w:r>
      <w:r w:rsidRPr="00AE5CC5">
        <w:rPr>
          <w:rFonts w:ascii="Arial" w:hAnsi="Arial" w:cs="Arial"/>
        </w:rPr>
        <w:t xml:space="preserve">144 ter segundo párrafo -texto según ley 14.616- </w:t>
      </w:r>
      <w:r w:rsidR="00520565" w:rsidRPr="00AE5CC5">
        <w:rPr>
          <w:rFonts w:ascii="Arial" w:hAnsi="Arial" w:cs="Arial"/>
        </w:rPr>
        <w:t>y 151</w:t>
      </w:r>
      <w:r w:rsidRPr="00AE5CC5">
        <w:rPr>
          <w:rFonts w:ascii="Arial" w:hAnsi="Arial" w:cs="Arial"/>
        </w:rPr>
        <w:t xml:space="preserve"> del Código Penal y artículos 530 y 531 del CPPN</w:t>
      </w:r>
      <w:r w:rsidRPr="00AE5CC5">
        <w:rPr>
          <w:rFonts w:ascii="Arial" w:hAnsi="Arial" w:cs="Arial"/>
          <w:bCs/>
        </w:rPr>
        <w:t>)</w:t>
      </w:r>
      <w:r w:rsidR="00120B06" w:rsidRPr="00AE5CC5">
        <w:rPr>
          <w:rFonts w:ascii="Arial" w:hAnsi="Arial" w:cs="Arial"/>
          <w:bCs/>
        </w:rPr>
        <w:t>.</w:t>
      </w:r>
    </w:p>
    <w:p w:rsidR="00E81B53" w:rsidRPr="00AE5CC5" w:rsidRDefault="00C40887" w:rsidP="00E81B53">
      <w:pPr>
        <w:numPr>
          <w:ilvl w:val="0"/>
          <w:numId w:val="15"/>
        </w:numPr>
        <w:spacing w:line="360" w:lineRule="auto"/>
        <w:rPr>
          <w:rFonts w:ascii="Arial" w:hAnsi="Arial" w:cs="Arial"/>
          <w:bCs/>
        </w:rPr>
      </w:pPr>
      <w:r w:rsidRPr="00AE5CC5">
        <w:rPr>
          <w:rFonts w:ascii="Arial" w:hAnsi="Arial" w:cs="Arial"/>
          <w:b/>
          <w:bCs/>
        </w:rPr>
        <w:t xml:space="preserve">CONDENAR </w:t>
      </w:r>
      <w:r w:rsidRPr="00AE5CC5">
        <w:rPr>
          <w:rFonts w:ascii="Arial" w:hAnsi="Arial" w:cs="Arial"/>
          <w:bCs/>
        </w:rPr>
        <w:t xml:space="preserve">a </w:t>
      </w:r>
      <w:r w:rsidRPr="00AE5CC5">
        <w:rPr>
          <w:rFonts w:ascii="Arial" w:hAnsi="Arial" w:cs="Arial"/>
          <w:b/>
          <w:bCs/>
        </w:rPr>
        <w:t>JOSÉ ANTONIO MAIDANA</w:t>
      </w:r>
      <w:r w:rsidRPr="00AE5CC5">
        <w:rPr>
          <w:rFonts w:ascii="Arial" w:hAnsi="Arial" w:cs="Arial"/>
          <w:bCs/>
        </w:rPr>
        <w:t xml:space="preserve">, de las demás condiciones personales obrantes en </w:t>
      </w:r>
      <w:r w:rsidR="00757FEC" w:rsidRPr="00AE5CC5">
        <w:rPr>
          <w:rFonts w:ascii="Arial" w:hAnsi="Arial" w:cs="Arial"/>
          <w:bCs/>
        </w:rPr>
        <w:t>autos</w:t>
      </w:r>
      <w:r w:rsidRPr="00AE5CC5">
        <w:rPr>
          <w:rFonts w:ascii="Arial" w:hAnsi="Arial" w:cs="Arial"/>
          <w:bCs/>
        </w:rPr>
        <w:t xml:space="preserve">, a la pena de </w:t>
      </w:r>
      <w:r w:rsidR="005C5808" w:rsidRPr="00AE5CC5">
        <w:rPr>
          <w:rFonts w:ascii="Arial" w:hAnsi="Arial" w:cs="Arial"/>
          <w:b/>
          <w:bCs/>
          <w:smallCaps/>
        </w:rPr>
        <w:t>trece (13)</w:t>
      </w:r>
      <w:r w:rsidR="00DF4129" w:rsidRPr="00AE5CC5">
        <w:rPr>
          <w:rFonts w:ascii="Arial" w:hAnsi="Arial" w:cs="Arial"/>
          <w:b/>
          <w:bCs/>
          <w:smallCaps/>
        </w:rPr>
        <w:t xml:space="preserve"> años</w:t>
      </w:r>
      <w:r w:rsidR="005C5808" w:rsidRPr="00AE5CC5">
        <w:rPr>
          <w:rFonts w:ascii="Arial" w:hAnsi="Arial" w:cs="Arial"/>
          <w:b/>
          <w:bCs/>
          <w:smallCaps/>
        </w:rPr>
        <w:t xml:space="preserve"> y </w:t>
      </w:r>
      <w:r w:rsidR="00403FB9" w:rsidRPr="00AE5CC5">
        <w:rPr>
          <w:rFonts w:ascii="Arial" w:hAnsi="Arial" w:cs="Arial"/>
          <w:b/>
          <w:bCs/>
          <w:smallCaps/>
        </w:rPr>
        <w:t>diez</w:t>
      </w:r>
      <w:r w:rsidR="005C5808" w:rsidRPr="00AE5CC5">
        <w:rPr>
          <w:rFonts w:ascii="Arial" w:hAnsi="Arial" w:cs="Arial"/>
          <w:b/>
          <w:bCs/>
          <w:smallCaps/>
        </w:rPr>
        <w:t xml:space="preserve"> (</w:t>
      </w:r>
      <w:r w:rsidR="00403FB9" w:rsidRPr="00AE5CC5">
        <w:rPr>
          <w:rFonts w:ascii="Arial" w:hAnsi="Arial" w:cs="Arial"/>
          <w:b/>
          <w:bCs/>
          <w:smallCaps/>
        </w:rPr>
        <w:t>10</w:t>
      </w:r>
      <w:r w:rsidR="005C5808" w:rsidRPr="00AE5CC5">
        <w:rPr>
          <w:rFonts w:ascii="Arial" w:hAnsi="Arial" w:cs="Arial"/>
          <w:b/>
          <w:bCs/>
          <w:smallCaps/>
        </w:rPr>
        <w:t>) meses de prisión</w:t>
      </w:r>
      <w:r w:rsidRPr="00AE5CC5">
        <w:rPr>
          <w:rFonts w:ascii="Arial" w:hAnsi="Arial" w:cs="Arial"/>
          <w:b/>
          <w:bCs/>
          <w:smallCaps/>
        </w:rPr>
        <w:t>, inhabilitación absoluta por el tiempo de la condena, accesorias legales y al pago de las costas del proceso</w:t>
      </w:r>
      <w:r w:rsidRPr="00AE5CC5">
        <w:rPr>
          <w:rFonts w:ascii="Arial" w:hAnsi="Arial" w:cs="Arial"/>
          <w:bCs/>
        </w:rPr>
        <w:t>,</w:t>
      </w:r>
      <w:r w:rsidRPr="00AE5CC5">
        <w:rPr>
          <w:rFonts w:ascii="Arial" w:hAnsi="Arial" w:cs="Arial"/>
          <w:b/>
          <w:bCs/>
        </w:rPr>
        <w:t xml:space="preserve"> </w:t>
      </w:r>
      <w:r w:rsidRPr="00AE5CC5">
        <w:rPr>
          <w:rFonts w:ascii="Arial" w:hAnsi="Arial" w:cs="Arial"/>
          <w:bCs/>
        </w:rPr>
        <w:t xml:space="preserve">(según lo prevén los artículos </w:t>
      </w:r>
      <w:r w:rsidRPr="00AE5CC5">
        <w:rPr>
          <w:rFonts w:ascii="Arial" w:hAnsi="Arial" w:cs="Arial"/>
        </w:rPr>
        <w:t xml:space="preserve">2, 29 inciso 3°, 45, 55; </w:t>
      </w:r>
      <w:r w:rsidRPr="00AE5CC5">
        <w:rPr>
          <w:rFonts w:ascii="Arial" w:hAnsi="Arial" w:cs="Arial"/>
          <w:lang w:val="es-MX"/>
        </w:rPr>
        <w:t xml:space="preserve">144 bis inciso 1 y último párrafo –ley 14.616, en función del artículo 142 incisos 1 y 5 -ley 20.642-; </w:t>
      </w:r>
      <w:r w:rsidRPr="00AE5CC5">
        <w:rPr>
          <w:rFonts w:ascii="Arial" w:hAnsi="Arial" w:cs="Arial"/>
        </w:rPr>
        <w:t>144 ter segundo párrafo -texto según ley 14.616- del Código Penal y artículos 530 y 531 del CPPN</w:t>
      </w:r>
      <w:r w:rsidRPr="00AE5CC5">
        <w:rPr>
          <w:rFonts w:ascii="Arial" w:hAnsi="Arial" w:cs="Arial"/>
          <w:bCs/>
        </w:rPr>
        <w:t xml:space="preserve">); </w:t>
      </w:r>
      <w:r w:rsidR="00B949D8" w:rsidRPr="00AE5CC5">
        <w:rPr>
          <w:rFonts w:ascii="Arial" w:hAnsi="Arial" w:cs="Arial"/>
          <w:bCs/>
        </w:rPr>
        <w:t>.</w:t>
      </w:r>
    </w:p>
    <w:p w:rsidR="00E81B53" w:rsidRPr="00AE5CC5" w:rsidRDefault="00B83E89" w:rsidP="00E81B53">
      <w:pPr>
        <w:numPr>
          <w:ilvl w:val="0"/>
          <w:numId w:val="15"/>
        </w:numPr>
        <w:spacing w:line="360" w:lineRule="auto"/>
        <w:rPr>
          <w:rFonts w:ascii="Arial" w:hAnsi="Arial" w:cs="Arial"/>
          <w:lang w:eastAsia="es-AR"/>
        </w:rPr>
      </w:pPr>
      <w:r w:rsidRPr="00AE5CC5">
        <w:rPr>
          <w:rFonts w:ascii="Arial" w:hAnsi="Arial" w:cs="Arial"/>
          <w:b/>
          <w:bCs/>
        </w:rPr>
        <w:t xml:space="preserve">CONDENAR </w:t>
      </w:r>
      <w:r w:rsidRPr="00AE5CC5">
        <w:rPr>
          <w:rFonts w:ascii="Arial" w:hAnsi="Arial" w:cs="Arial"/>
          <w:bCs/>
        </w:rPr>
        <w:t xml:space="preserve">a </w:t>
      </w:r>
      <w:r w:rsidRPr="00AE5CC5">
        <w:rPr>
          <w:rFonts w:ascii="Arial" w:hAnsi="Arial" w:cs="Arial"/>
          <w:b/>
          <w:bCs/>
        </w:rPr>
        <w:t>ALBERTO DANIEL REY PARDELLAS</w:t>
      </w:r>
      <w:r w:rsidRPr="00AE5CC5">
        <w:rPr>
          <w:rFonts w:ascii="Arial" w:hAnsi="Arial" w:cs="Arial"/>
          <w:bCs/>
        </w:rPr>
        <w:t>, de las demás condiciones personales obrantes en autos, a la pena de</w:t>
      </w:r>
      <w:r w:rsidR="00F711BB" w:rsidRPr="00AE5CC5">
        <w:rPr>
          <w:rFonts w:ascii="Arial" w:hAnsi="Arial" w:cs="Arial"/>
          <w:b/>
          <w:bCs/>
          <w:smallCaps/>
        </w:rPr>
        <w:t xml:space="preserve"> </w:t>
      </w:r>
      <w:r w:rsidR="00A86B2B" w:rsidRPr="00AE5CC5">
        <w:rPr>
          <w:rFonts w:ascii="Arial" w:hAnsi="Arial" w:cs="Arial"/>
          <w:b/>
          <w:bCs/>
          <w:smallCaps/>
        </w:rPr>
        <w:t>trece (13) años</w:t>
      </w:r>
      <w:r w:rsidR="004958F5" w:rsidRPr="00AE5CC5">
        <w:rPr>
          <w:rFonts w:ascii="Arial" w:hAnsi="Arial" w:cs="Arial"/>
          <w:b/>
          <w:bCs/>
          <w:smallCaps/>
        </w:rPr>
        <w:t xml:space="preserve"> y dos (2) meses</w:t>
      </w:r>
      <w:r w:rsidR="00A86B2B" w:rsidRPr="00AE5CC5">
        <w:rPr>
          <w:rFonts w:ascii="Arial" w:hAnsi="Arial" w:cs="Arial"/>
          <w:b/>
          <w:bCs/>
          <w:smallCaps/>
        </w:rPr>
        <w:t xml:space="preserve"> de prisión, inhabilitación absoluta por el tiempo de la condena, accesorias legales y al pago de las costas del proceso</w:t>
      </w:r>
      <w:r w:rsidRPr="00AE5CC5">
        <w:rPr>
          <w:rFonts w:ascii="Arial" w:hAnsi="Arial" w:cs="Arial"/>
          <w:bCs/>
        </w:rPr>
        <w:t xml:space="preserve"> </w:t>
      </w:r>
      <w:r w:rsidR="007773AA" w:rsidRPr="00AE5CC5">
        <w:rPr>
          <w:rFonts w:ascii="Arial" w:hAnsi="Arial" w:cs="Arial"/>
          <w:bCs/>
        </w:rPr>
        <w:t xml:space="preserve">(según lo prevén los artículos </w:t>
      </w:r>
      <w:r w:rsidR="007773AA" w:rsidRPr="00AE5CC5">
        <w:rPr>
          <w:rFonts w:ascii="Arial" w:hAnsi="Arial" w:cs="Arial"/>
        </w:rPr>
        <w:t xml:space="preserve">2, 29 inciso 3°, 45, 55; </w:t>
      </w:r>
      <w:r w:rsidR="007773AA" w:rsidRPr="00AE5CC5">
        <w:rPr>
          <w:rFonts w:ascii="Arial" w:hAnsi="Arial" w:cs="Arial"/>
          <w:lang w:val="es-MX"/>
        </w:rPr>
        <w:t xml:space="preserve">144 bis inciso 1 y último párrafo –ley 14.616, en función del artículo 142 incisos 1 y 5 -ley 20.642-; </w:t>
      </w:r>
      <w:r w:rsidR="007773AA" w:rsidRPr="00AE5CC5">
        <w:rPr>
          <w:rFonts w:ascii="Arial" w:hAnsi="Arial" w:cs="Arial"/>
        </w:rPr>
        <w:t>144 ter segundo párrafo -texto según ley 14.616-</w:t>
      </w:r>
      <w:r w:rsidR="00F66557" w:rsidRPr="00AE5CC5">
        <w:rPr>
          <w:rFonts w:ascii="Arial" w:hAnsi="Arial" w:cs="Arial"/>
        </w:rPr>
        <w:t xml:space="preserve"> y art. 151</w:t>
      </w:r>
      <w:r w:rsidR="007773AA" w:rsidRPr="00AE5CC5">
        <w:rPr>
          <w:rFonts w:ascii="Arial" w:hAnsi="Arial" w:cs="Arial"/>
        </w:rPr>
        <w:t xml:space="preserve"> del Código Penal y artículos 530 y 531 del CPPN</w:t>
      </w:r>
      <w:r w:rsidR="007773AA" w:rsidRPr="00AE5CC5">
        <w:rPr>
          <w:rFonts w:ascii="Arial" w:hAnsi="Arial" w:cs="Arial"/>
          <w:bCs/>
        </w:rPr>
        <w:t>)</w:t>
      </w:r>
      <w:r w:rsidRPr="00AE5CC5">
        <w:rPr>
          <w:rFonts w:ascii="Arial" w:hAnsi="Arial" w:cs="Arial"/>
          <w:bCs/>
        </w:rPr>
        <w:t xml:space="preserve">; </w:t>
      </w:r>
    </w:p>
    <w:p w:rsidR="00E81B53" w:rsidRPr="00AE5CC5" w:rsidRDefault="00646F23" w:rsidP="00E81B53">
      <w:pPr>
        <w:numPr>
          <w:ilvl w:val="0"/>
          <w:numId w:val="15"/>
        </w:numPr>
        <w:spacing w:line="360" w:lineRule="auto"/>
        <w:rPr>
          <w:rFonts w:ascii="Arial" w:hAnsi="Arial" w:cs="Arial"/>
          <w:lang w:eastAsia="es-AR"/>
        </w:rPr>
      </w:pPr>
      <w:r w:rsidRPr="00AE5CC5">
        <w:rPr>
          <w:rFonts w:ascii="Arial" w:hAnsi="Arial" w:cs="Arial"/>
          <w:b/>
          <w:bCs/>
        </w:rPr>
        <w:t xml:space="preserve">CONDENAR </w:t>
      </w:r>
      <w:r w:rsidRPr="00AE5CC5">
        <w:rPr>
          <w:rFonts w:ascii="Arial" w:hAnsi="Arial" w:cs="Arial"/>
          <w:bCs/>
        </w:rPr>
        <w:t xml:space="preserve">a </w:t>
      </w:r>
      <w:r w:rsidRPr="00AE5CC5">
        <w:rPr>
          <w:rFonts w:ascii="Arial" w:hAnsi="Arial" w:cs="Arial"/>
          <w:b/>
          <w:bCs/>
        </w:rPr>
        <w:t>EDUARDO CARLOS VIDELA</w:t>
      </w:r>
      <w:r w:rsidRPr="00AE5CC5">
        <w:rPr>
          <w:rFonts w:ascii="Arial" w:hAnsi="Arial" w:cs="Arial"/>
          <w:bCs/>
        </w:rPr>
        <w:t xml:space="preserve">, de las demás condiciones personales obrantes en </w:t>
      </w:r>
      <w:r w:rsidR="00357EB6" w:rsidRPr="00AE5CC5">
        <w:rPr>
          <w:rFonts w:ascii="Arial" w:hAnsi="Arial" w:cs="Arial"/>
          <w:bCs/>
        </w:rPr>
        <w:t>autos</w:t>
      </w:r>
      <w:r w:rsidRPr="00AE5CC5">
        <w:rPr>
          <w:rFonts w:ascii="Arial" w:hAnsi="Arial" w:cs="Arial"/>
          <w:bCs/>
        </w:rPr>
        <w:t xml:space="preserve">, a la pena de </w:t>
      </w:r>
      <w:r w:rsidR="007F2E05" w:rsidRPr="00AE5CC5">
        <w:rPr>
          <w:rFonts w:ascii="Arial" w:hAnsi="Arial" w:cs="Arial"/>
          <w:b/>
          <w:bCs/>
          <w:smallCaps/>
        </w:rPr>
        <w:t>trece</w:t>
      </w:r>
      <w:r w:rsidRPr="00AE5CC5">
        <w:rPr>
          <w:rFonts w:ascii="Arial" w:hAnsi="Arial" w:cs="Arial"/>
          <w:b/>
          <w:bCs/>
          <w:smallCaps/>
        </w:rPr>
        <w:t xml:space="preserve"> (1</w:t>
      </w:r>
      <w:r w:rsidR="007F2E05" w:rsidRPr="00AE5CC5">
        <w:rPr>
          <w:rFonts w:ascii="Arial" w:hAnsi="Arial" w:cs="Arial"/>
          <w:b/>
          <w:bCs/>
          <w:smallCaps/>
        </w:rPr>
        <w:t>3</w:t>
      </w:r>
      <w:r w:rsidRPr="00AE5CC5">
        <w:rPr>
          <w:rFonts w:ascii="Arial" w:hAnsi="Arial" w:cs="Arial"/>
          <w:b/>
          <w:bCs/>
          <w:smallCaps/>
        </w:rPr>
        <w:t xml:space="preserve">) años de prisión, inhabilitación absoluta por </w:t>
      </w:r>
      <w:r w:rsidRPr="00AE5CC5">
        <w:rPr>
          <w:rFonts w:ascii="Arial" w:hAnsi="Arial" w:cs="Arial"/>
          <w:b/>
          <w:bCs/>
          <w:smallCaps/>
        </w:rPr>
        <w:lastRenderedPageBreak/>
        <w:t>el tiempo de la condena, accesorias legales y al pago de las costas del proceso</w:t>
      </w:r>
      <w:r w:rsidRPr="00AE5CC5">
        <w:rPr>
          <w:rFonts w:ascii="Arial" w:hAnsi="Arial" w:cs="Arial"/>
          <w:bCs/>
        </w:rPr>
        <w:t>,</w:t>
      </w:r>
      <w:r w:rsidRPr="00AE5CC5">
        <w:rPr>
          <w:rFonts w:ascii="Arial" w:hAnsi="Arial" w:cs="Arial"/>
          <w:b/>
          <w:bCs/>
        </w:rPr>
        <w:t xml:space="preserve"> </w:t>
      </w:r>
      <w:r w:rsidRPr="00AE5CC5">
        <w:rPr>
          <w:rFonts w:ascii="Arial" w:hAnsi="Arial" w:cs="Arial"/>
          <w:bCs/>
        </w:rPr>
        <w:t xml:space="preserve">(según lo prevén los artículos </w:t>
      </w:r>
      <w:r w:rsidRPr="00AE5CC5">
        <w:rPr>
          <w:rFonts w:ascii="Arial" w:hAnsi="Arial" w:cs="Arial"/>
        </w:rPr>
        <w:t xml:space="preserve">2, 29 inciso 3°, 45, 55; </w:t>
      </w:r>
      <w:r w:rsidRPr="00AE5CC5">
        <w:rPr>
          <w:rFonts w:ascii="Arial" w:hAnsi="Arial" w:cs="Arial"/>
          <w:lang w:val="es-MX"/>
        </w:rPr>
        <w:t xml:space="preserve">144 bis inciso 1 y último párrafo –ley 14.616, en función del artículo 142 incisos 1 y 5 -ley 20.642-; </w:t>
      </w:r>
      <w:r w:rsidRPr="00AE5CC5">
        <w:rPr>
          <w:rFonts w:ascii="Arial" w:hAnsi="Arial" w:cs="Arial"/>
        </w:rPr>
        <w:t>144 ter segundo párrafo -texto según ley 14.616- y art. 151 del Código Penal y artículos 530 y 531 del CPPN</w:t>
      </w:r>
      <w:r w:rsidRPr="00AE5CC5">
        <w:rPr>
          <w:rFonts w:ascii="Arial" w:hAnsi="Arial" w:cs="Arial"/>
          <w:bCs/>
        </w:rPr>
        <w:t xml:space="preserve">); </w:t>
      </w:r>
    </w:p>
    <w:p w:rsidR="00E81B53" w:rsidRPr="00AE5CC5" w:rsidRDefault="007925B2" w:rsidP="00E81B53">
      <w:pPr>
        <w:numPr>
          <w:ilvl w:val="0"/>
          <w:numId w:val="15"/>
        </w:numPr>
        <w:spacing w:line="360" w:lineRule="auto"/>
        <w:rPr>
          <w:rFonts w:ascii="Arial" w:hAnsi="Arial" w:cs="Arial"/>
          <w:lang w:eastAsia="es-AR"/>
        </w:rPr>
      </w:pPr>
      <w:r w:rsidRPr="00AE5CC5">
        <w:rPr>
          <w:rFonts w:ascii="Arial" w:hAnsi="Arial" w:cs="Arial"/>
          <w:b/>
          <w:bCs/>
        </w:rPr>
        <w:t xml:space="preserve">CONDENAR </w:t>
      </w:r>
      <w:r w:rsidRPr="00AE5CC5">
        <w:rPr>
          <w:rFonts w:ascii="Arial" w:hAnsi="Arial" w:cs="Arial"/>
          <w:bCs/>
        </w:rPr>
        <w:t xml:space="preserve">a </w:t>
      </w:r>
      <w:r w:rsidRPr="00AE5CC5">
        <w:rPr>
          <w:rFonts w:ascii="Arial" w:hAnsi="Arial" w:cs="Arial"/>
          <w:b/>
          <w:bCs/>
        </w:rPr>
        <w:t>RAÚL ESTEBAN ANDRÉS</w:t>
      </w:r>
      <w:r w:rsidRPr="00AE5CC5">
        <w:rPr>
          <w:rFonts w:ascii="Arial" w:hAnsi="Arial" w:cs="Arial"/>
          <w:bCs/>
        </w:rPr>
        <w:t xml:space="preserve">, de las demás condiciones personales obrantes en </w:t>
      </w:r>
      <w:r w:rsidR="002940F0" w:rsidRPr="00AE5CC5">
        <w:rPr>
          <w:rFonts w:ascii="Arial" w:hAnsi="Arial" w:cs="Arial"/>
          <w:bCs/>
        </w:rPr>
        <w:t>autos</w:t>
      </w:r>
      <w:r w:rsidRPr="00AE5CC5">
        <w:rPr>
          <w:rFonts w:ascii="Arial" w:hAnsi="Arial" w:cs="Arial"/>
          <w:bCs/>
        </w:rPr>
        <w:t xml:space="preserve">, a la pena de </w:t>
      </w:r>
      <w:r w:rsidRPr="00AE5CC5">
        <w:rPr>
          <w:rFonts w:ascii="Arial" w:hAnsi="Arial" w:cs="Arial"/>
          <w:b/>
          <w:bCs/>
          <w:smallCaps/>
        </w:rPr>
        <w:t>trece (13) años de prisión, inhabilitación absoluta por el tiempo de la condena, accesorias legales y al pago de las costas del proceso</w:t>
      </w:r>
      <w:r w:rsidRPr="00AE5CC5">
        <w:rPr>
          <w:rFonts w:ascii="Arial" w:hAnsi="Arial" w:cs="Arial"/>
          <w:bCs/>
        </w:rPr>
        <w:t>,</w:t>
      </w:r>
      <w:r w:rsidRPr="00AE5CC5">
        <w:rPr>
          <w:rFonts w:ascii="Arial" w:hAnsi="Arial" w:cs="Arial"/>
          <w:b/>
          <w:bCs/>
        </w:rPr>
        <w:t xml:space="preserve"> </w:t>
      </w:r>
      <w:bookmarkStart w:id="3" w:name="_Hlk164686570"/>
      <w:r w:rsidRPr="00AE5CC5">
        <w:rPr>
          <w:rFonts w:ascii="Arial" w:hAnsi="Arial" w:cs="Arial"/>
          <w:bCs/>
        </w:rPr>
        <w:t xml:space="preserve">(según lo prevén los artículos </w:t>
      </w:r>
      <w:r w:rsidRPr="00AE5CC5">
        <w:rPr>
          <w:rFonts w:ascii="Arial" w:hAnsi="Arial" w:cs="Arial"/>
        </w:rPr>
        <w:t xml:space="preserve">2, 29 inciso 3°, 45, 55; </w:t>
      </w:r>
      <w:r w:rsidRPr="00AE5CC5">
        <w:rPr>
          <w:rFonts w:ascii="Arial" w:hAnsi="Arial" w:cs="Arial"/>
          <w:lang w:val="es-MX"/>
        </w:rPr>
        <w:t xml:space="preserve">144 bis inciso 1 y último párrafo –ley 14.616, en función del artículo 142 incisos 1 y 5 -ley 20.642-; </w:t>
      </w:r>
      <w:r w:rsidRPr="00AE5CC5">
        <w:rPr>
          <w:rFonts w:ascii="Arial" w:hAnsi="Arial" w:cs="Arial"/>
        </w:rPr>
        <w:t>144 ter segundo párrafo -texto según ley 14.616- y art. 151 del Código Penal y artículos 530 y 531 del CPPN</w:t>
      </w:r>
      <w:r w:rsidRPr="00AE5CC5">
        <w:rPr>
          <w:rFonts w:ascii="Arial" w:hAnsi="Arial" w:cs="Arial"/>
          <w:bCs/>
        </w:rPr>
        <w:t>)</w:t>
      </w:r>
      <w:bookmarkEnd w:id="3"/>
      <w:r w:rsidRPr="00AE5CC5">
        <w:rPr>
          <w:rFonts w:ascii="Arial" w:hAnsi="Arial" w:cs="Arial"/>
          <w:bCs/>
        </w:rPr>
        <w:t xml:space="preserve">; </w:t>
      </w:r>
    </w:p>
    <w:p w:rsidR="00E81B53" w:rsidRPr="00AE5CC5" w:rsidRDefault="00646F23" w:rsidP="00E81B53">
      <w:pPr>
        <w:numPr>
          <w:ilvl w:val="0"/>
          <w:numId w:val="15"/>
        </w:numPr>
        <w:spacing w:line="360" w:lineRule="auto"/>
        <w:rPr>
          <w:rFonts w:ascii="Arial" w:hAnsi="Arial" w:cs="Arial"/>
          <w:lang w:eastAsia="es-AR"/>
        </w:rPr>
      </w:pPr>
      <w:r w:rsidRPr="00AE5CC5">
        <w:rPr>
          <w:rFonts w:ascii="Arial" w:hAnsi="Arial" w:cs="Arial"/>
          <w:bCs/>
        </w:rPr>
        <w:t xml:space="preserve"> </w:t>
      </w:r>
      <w:r w:rsidRPr="00AE5CC5">
        <w:rPr>
          <w:rFonts w:ascii="Arial" w:hAnsi="Arial" w:cs="Arial"/>
          <w:b/>
          <w:bCs/>
        </w:rPr>
        <w:t xml:space="preserve">CONDENAR </w:t>
      </w:r>
      <w:r w:rsidRPr="00AE5CC5">
        <w:rPr>
          <w:rFonts w:ascii="Arial" w:hAnsi="Arial" w:cs="Arial"/>
          <w:bCs/>
        </w:rPr>
        <w:t xml:space="preserve">a </w:t>
      </w:r>
      <w:r w:rsidRPr="00AE5CC5">
        <w:rPr>
          <w:rFonts w:ascii="Arial" w:hAnsi="Arial" w:cs="Arial"/>
          <w:b/>
          <w:bCs/>
        </w:rPr>
        <w:t>RICARDO CLAUDIO GANDOLFO</w:t>
      </w:r>
      <w:r w:rsidRPr="00AE5CC5">
        <w:rPr>
          <w:rFonts w:ascii="Arial" w:hAnsi="Arial" w:cs="Arial"/>
          <w:bCs/>
        </w:rPr>
        <w:t xml:space="preserve">, de las demás condiciones personales obrantes en </w:t>
      </w:r>
      <w:r w:rsidR="003D6F18" w:rsidRPr="00AE5CC5">
        <w:rPr>
          <w:rFonts w:ascii="Arial" w:hAnsi="Arial" w:cs="Arial"/>
          <w:bCs/>
        </w:rPr>
        <w:t>autos</w:t>
      </w:r>
      <w:r w:rsidRPr="00AE5CC5">
        <w:rPr>
          <w:rFonts w:ascii="Arial" w:hAnsi="Arial" w:cs="Arial"/>
          <w:bCs/>
        </w:rPr>
        <w:t xml:space="preserve">, a la pena de </w:t>
      </w:r>
      <w:r w:rsidR="00C96069" w:rsidRPr="00AE5CC5">
        <w:rPr>
          <w:rFonts w:ascii="Arial" w:hAnsi="Arial" w:cs="Arial"/>
          <w:b/>
          <w:bCs/>
          <w:smallCaps/>
        </w:rPr>
        <w:t>trece (13)</w:t>
      </w:r>
      <w:r w:rsidRPr="00AE5CC5">
        <w:rPr>
          <w:rFonts w:ascii="Arial" w:hAnsi="Arial" w:cs="Arial"/>
          <w:b/>
          <w:bCs/>
          <w:smallCaps/>
        </w:rPr>
        <w:t xml:space="preserve"> años de prisión, inhabilitación absoluta por el tiempo de la condena, accesorias legales y al pago de las costas del proceso</w:t>
      </w:r>
      <w:r w:rsidRPr="00AE5CC5">
        <w:rPr>
          <w:rFonts w:ascii="Arial" w:hAnsi="Arial" w:cs="Arial"/>
          <w:bCs/>
        </w:rPr>
        <w:t>,</w:t>
      </w:r>
      <w:r w:rsidRPr="00AE5CC5">
        <w:rPr>
          <w:rFonts w:ascii="Arial" w:hAnsi="Arial" w:cs="Arial"/>
          <w:b/>
          <w:bCs/>
        </w:rPr>
        <w:t xml:space="preserve"> </w:t>
      </w:r>
      <w:r w:rsidRPr="00AE5CC5">
        <w:rPr>
          <w:rFonts w:ascii="Arial" w:hAnsi="Arial" w:cs="Arial"/>
          <w:bCs/>
        </w:rPr>
        <w:t xml:space="preserve">r (según lo prevén los artículos </w:t>
      </w:r>
      <w:r w:rsidRPr="00AE5CC5">
        <w:rPr>
          <w:rFonts w:ascii="Arial" w:hAnsi="Arial" w:cs="Arial"/>
        </w:rPr>
        <w:t xml:space="preserve">2, 29 inciso 3°, 45, 55; </w:t>
      </w:r>
      <w:r w:rsidRPr="00AE5CC5">
        <w:rPr>
          <w:rFonts w:ascii="Arial" w:hAnsi="Arial" w:cs="Arial"/>
          <w:lang w:val="es-MX"/>
        </w:rPr>
        <w:t xml:space="preserve">144 bis inciso 1 y último párrafo –ley 14.616, en función del artículo 142 incisos 1 y 5 -ley 20.642-; </w:t>
      </w:r>
      <w:r w:rsidRPr="00AE5CC5">
        <w:rPr>
          <w:rFonts w:ascii="Arial" w:hAnsi="Arial" w:cs="Arial"/>
        </w:rPr>
        <w:t>144 ter segundo párrafo -texto según ley 14.616- y art. 151 del Código Penal y artículos 530 y 531 del CPPN</w:t>
      </w:r>
      <w:r w:rsidRPr="00AE5CC5">
        <w:rPr>
          <w:rFonts w:ascii="Arial" w:hAnsi="Arial" w:cs="Arial"/>
          <w:bCs/>
        </w:rPr>
        <w:t xml:space="preserve">); </w:t>
      </w:r>
    </w:p>
    <w:p w:rsidR="00E81B53" w:rsidRPr="00AE5CC5" w:rsidRDefault="006D5BB7" w:rsidP="00E81B53">
      <w:pPr>
        <w:spacing w:line="360" w:lineRule="auto"/>
        <w:ind w:left="720" w:firstLine="0"/>
        <w:rPr>
          <w:rFonts w:ascii="Arial" w:hAnsi="Arial" w:cs="Arial"/>
          <w:lang w:eastAsia="es-AR"/>
        </w:rPr>
      </w:pPr>
      <w:r w:rsidRPr="00AE5CC5">
        <w:rPr>
          <w:rFonts w:ascii="Arial" w:hAnsi="Arial" w:cs="Arial"/>
          <w:b/>
          <w:smallCaps/>
          <w:lang w:val="es-ES"/>
        </w:rPr>
        <w:t>UNIFICAR LAS CONDENAS</w:t>
      </w:r>
      <w:r w:rsidRPr="00AE5CC5">
        <w:rPr>
          <w:rFonts w:ascii="Arial" w:hAnsi="Arial" w:cs="Arial"/>
          <w:lang w:val="es-ES"/>
        </w:rPr>
        <w:t xml:space="preserve"> </w:t>
      </w:r>
      <w:r w:rsidRPr="00AE5CC5">
        <w:rPr>
          <w:rFonts w:ascii="Arial" w:hAnsi="Arial" w:cs="Arial"/>
          <w:lang w:val="es-ES" w:eastAsia="es-ES"/>
        </w:rPr>
        <w:t>dictadas por este órgano colegiado con otra integración el 20 de febrero de 2014</w:t>
      </w:r>
      <w:r w:rsidR="00E1704E" w:rsidRPr="00AE5CC5">
        <w:rPr>
          <w:rFonts w:ascii="Arial" w:hAnsi="Arial" w:cs="Arial"/>
          <w:lang w:val="es-ES" w:eastAsia="es-ES"/>
        </w:rPr>
        <w:t xml:space="preserve"> en la causa FBB 93001067/2011/TO1 “</w:t>
      </w:r>
      <w:proofErr w:type="spellStart"/>
      <w:r w:rsidR="00E1704E" w:rsidRPr="00AE5CC5">
        <w:rPr>
          <w:rFonts w:ascii="Arial" w:hAnsi="Arial" w:cs="Arial"/>
          <w:lang w:val="es-ES" w:eastAsia="es-ES"/>
        </w:rPr>
        <w:t>Stricker</w:t>
      </w:r>
      <w:proofErr w:type="spellEnd"/>
      <w:r w:rsidR="00E1704E" w:rsidRPr="00AE5CC5">
        <w:rPr>
          <w:rFonts w:ascii="Arial" w:hAnsi="Arial" w:cs="Arial"/>
          <w:lang w:val="es-ES" w:eastAsia="es-ES"/>
        </w:rPr>
        <w:t>”</w:t>
      </w:r>
      <w:r w:rsidRPr="00AE5CC5">
        <w:rPr>
          <w:rFonts w:ascii="Arial" w:hAnsi="Arial" w:cs="Arial"/>
          <w:lang w:val="es-ES"/>
        </w:rPr>
        <w:t xml:space="preserve"> con la ordenada en estas actuaciones (conforme artículo 58 del Código Penal), y </w:t>
      </w:r>
      <w:r w:rsidRPr="00AE5CC5">
        <w:rPr>
          <w:rFonts w:ascii="Arial" w:hAnsi="Arial" w:cs="Arial"/>
          <w:b/>
          <w:smallCaps/>
          <w:lang w:val="es-ES"/>
        </w:rPr>
        <w:t>condenar</w:t>
      </w:r>
      <w:r w:rsidRPr="00AE5CC5">
        <w:rPr>
          <w:rFonts w:ascii="Arial" w:hAnsi="Arial" w:cs="Arial"/>
          <w:lang w:val="es-ES"/>
        </w:rPr>
        <w:t xml:space="preserve"> a </w:t>
      </w:r>
      <w:r w:rsidRPr="00AE5CC5">
        <w:rPr>
          <w:rFonts w:ascii="Arial" w:hAnsi="Arial" w:cs="Arial"/>
          <w:b/>
          <w:bCs/>
        </w:rPr>
        <w:t xml:space="preserve">Ricardo Claudio Gandolfo </w:t>
      </w:r>
      <w:r w:rsidRPr="00AE5CC5">
        <w:rPr>
          <w:rFonts w:ascii="Arial" w:hAnsi="Arial" w:cs="Arial"/>
          <w:bCs/>
        </w:rPr>
        <w:t>a la pena única de</w:t>
      </w:r>
      <w:r w:rsidRPr="00AE5CC5">
        <w:rPr>
          <w:rFonts w:ascii="Arial" w:hAnsi="Arial" w:cs="Arial"/>
          <w:b/>
          <w:bCs/>
          <w:smallCaps/>
        </w:rPr>
        <w:t xml:space="preserve"> trece</w:t>
      </w:r>
      <w:r w:rsidRPr="00AE5CC5">
        <w:rPr>
          <w:rFonts w:ascii="Arial" w:hAnsi="Arial" w:cs="Arial"/>
          <w:lang w:eastAsia="es-ES"/>
        </w:rPr>
        <w:t xml:space="preserve"> </w:t>
      </w:r>
      <w:r w:rsidRPr="00AE5CC5">
        <w:rPr>
          <w:rFonts w:ascii="Arial" w:hAnsi="Arial" w:cs="Arial"/>
          <w:b/>
          <w:lang w:eastAsia="es-ES"/>
        </w:rPr>
        <w:t>(</w:t>
      </w:r>
      <w:r w:rsidRPr="00AE5CC5">
        <w:rPr>
          <w:rFonts w:ascii="Arial" w:hAnsi="Arial" w:cs="Arial"/>
          <w:b/>
          <w:smallCaps/>
          <w:lang w:eastAsia="es-ES"/>
        </w:rPr>
        <w:t>13) años</w:t>
      </w:r>
      <w:r w:rsidR="002F073B" w:rsidRPr="00AE5CC5">
        <w:rPr>
          <w:rFonts w:ascii="Arial" w:hAnsi="Arial" w:cs="Arial"/>
          <w:b/>
          <w:smallCaps/>
          <w:lang w:eastAsia="es-ES"/>
        </w:rPr>
        <w:t xml:space="preserve"> y seis (6) meses</w:t>
      </w:r>
      <w:r w:rsidRPr="00AE5CC5">
        <w:rPr>
          <w:rFonts w:ascii="Arial" w:hAnsi="Arial" w:cs="Arial"/>
          <w:b/>
          <w:smallCaps/>
          <w:lang w:eastAsia="es-ES"/>
        </w:rPr>
        <w:t xml:space="preserve"> de prisión, inhabilitación absoluta por el tiempo de la condena, accesorias legales y al pago de las costas del proceso</w:t>
      </w:r>
      <w:r w:rsidRPr="00AE5CC5">
        <w:rPr>
          <w:rFonts w:ascii="Arial" w:hAnsi="Arial" w:cs="Arial"/>
          <w:lang w:val="es-ES"/>
        </w:rPr>
        <w:t xml:space="preserve"> (arts. 5, 7, 12, 29 inc. 3, 40, 41, 55 del CP y 530 y 531 del CPPN).</w:t>
      </w:r>
    </w:p>
    <w:p w:rsidR="00E81B53" w:rsidRPr="00AE5CC5" w:rsidRDefault="00F47ED8" w:rsidP="00E81B53">
      <w:pPr>
        <w:numPr>
          <w:ilvl w:val="0"/>
          <w:numId w:val="15"/>
        </w:numPr>
        <w:spacing w:line="360" w:lineRule="auto"/>
        <w:rPr>
          <w:rFonts w:ascii="Arial" w:hAnsi="Arial" w:cs="Arial"/>
          <w:bCs/>
        </w:rPr>
      </w:pPr>
      <w:r w:rsidRPr="00AE5CC5">
        <w:rPr>
          <w:rFonts w:ascii="Arial" w:hAnsi="Arial" w:cs="Arial"/>
          <w:b/>
          <w:bCs/>
        </w:rPr>
        <w:t xml:space="preserve">CONDENAR </w:t>
      </w:r>
      <w:r w:rsidRPr="00AE5CC5">
        <w:rPr>
          <w:rFonts w:ascii="Arial" w:hAnsi="Arial" w:cs="Arial"/>
          <w:bCs/>
        </w:rPr>
        <w:t xml:space="preserve">a </w:t>
      </w:r>
      <w:r w:rsidRPr="00AE5CC5">
        <w:rPr>
          <w:rFonts w:ascii="Arial" w:hAnsi="Arial" w:cs="Arial"/>
          <w:b/>
          <w:bCs/>
        </w:rPr>
        <w:t>ALEJANDRO LAWLESS</w:t>
      </w:r>
      <w:r w:rsidRPr="00AE5CC5">
        <w:rPr>
          <w:rFonts w:ascii="Arial" w:hAnsi="Arial" w:cs="Arial"/>
          <w:bCs/>
        </w:rPr>
        <w:t xml:space="preserve">, de las demás condiciones personales obrantes en autos, a la pena de </w:t>
      </w:r>
      <w:r w:rsidR="00AD7276" w:rsidRPr="00AE5CC5">
        <w:rPr>
          <w:rFonts w:ascii="Arial" w:hAnsi="Arial" w:cs="Arial"/>
          <w:b/>
          <w:bCs/>
          <w:smallCaps/>
        </w:rPr>
        <w:t xml:space="preserve">doce (12) años y </w:t>
      </w:r>
      <w:r w:rsidR="00170E60" w:rsidRPr="00AE5CC5">
        <w:rPr>
          <w:rFonts w:ascii="Arial" w:hAnsi="Arial" w:cs="Arial"/>
          <w:b/>
          <w:bCs/>
          <w:smallCaps/>
        </w:rPr>
        <w:t>seis</w:t>
      </w:r>
      <w:r w:rsidR="00AD7276" w:rsidRPr="00AE5CC5">
        <w:rPr>
          <w:rFonts w:ascii="Arial" w:hAnsi="Arial" w:cs="Arial"/>
          <w:b/>
          <w:bCs/>
          <w:smallCaps/>
        </w:rPr>
        <w:t xml:space="preserve"> (</w:t>
      </w:r>
      <w:r w:rsidR="00170E60" w:rsidRPr="00AE5CC5">
        <w:rPr>
          <w:rFonts w:ascii="Arial" w:hAnsi="Arial" w:cs="Arial"/>
          <w:b/>
          <w:bCs/>
          <w:smallCaps/>
        </w:rPr>
        <w:t>6</w:t>
      </w:r>
      <w:r w:rsidR="00AD7276" w:rsidRPr="00AE5CC5">
        <w:rPr>
          <w:rFonts w:ascii="Arial" w:hAnsi="Arial" w:cs="Arial"/>
          <w:b/>
          <w:bCs/>
          <w:smallCaps/>
        </w:rPr>
        <w:t>) meses de prisión, inhabilitación absoluta por el tiempo de la condena, accesorias legales y al pago de las costas del proceso</w:t>
      </w:r>
      <w:r w:rsidRPr="00AE5CC5">
        <w:rPr>
          <w:rFonts w:ascii="Arial" w:hAnsi="Arial" w:cs="Arial"/>
          <w:bCs/>
        </w:rPr>
        <w:t>,</w:t>
      </w:r>
      <w:r w:rsidRPr="00AE5CC5">
        <w:rPr>
          <w:rFonts w:ascii="Arial" w:hAnsi="Arial" w:cs="Arial"/>
          <w:b/>
          <w:bCs/>
        </w:rPr>
        <w:t xml:space="preserve"> </w:t>
      </w:r>
      <w:r w:rsidRPr="00AE5CC5">
        <w:rPr>
          <w:rFonts w:ascii="Arial" w:hAnsi="Arial" w:cs="Arial"/>
          <w:bCs/>
        </w:rPr>
        <w:t xml:space="preserve">(según lo prevén los artículos </w:t>
      </w:r>
      <w:r w:rsidRPr="00AE5CC5">
        <w:rPr>
          <w:rFonts w:ascii="Arial" w:hAnsi="Arial" w:cs="Arial"/>
        </w:rPr>
        <w:t xml:space="preserve">2, 29 inciso 3°, 45, 55; </w:t>
      </w:r>
      <w:r w:rsidRPr="00AE5CC5">
        <w:rPr>
          <w:rFonts w:ascii="Arial" w:hAnsi="Arial" w:cs="Arial"/>
          <w:lang w:val="es-MX"/>
        </w:rPr>
        <w:t xml:space="preserve">144 bis inciso 1 y último párrafo –ley 14.616-, en función del artículo 142 incisos 1 y 5 -ley 20.642-; </w:t>
      </w:r>
      <w:r w:rsidRPr="00AE5CC5">
        <w:rPr>
          <w:rFonts w:ascii="Arial" w:hAnsi="Arial" w:cs="Arial"/>
        </w:rPr>
        <w:t>144 ter segundo párrafo -texto según ley 14.616- y artículos 530 y 531 del CPPN</w:t>
      </w:r>
      <w:r w:rsidRPr="00AE5CC5">
        <w:rPr>
          <w:rFonts w:ascii="Arial" w:hAnsi="Arial" w:cs="Arial"/>
          <w:bCs/>
        </w:rPr>
        <w:t xml:space="preserve">); </w:t>
      </w:r>
    </w:p>
    <w:p w:rsidR="00E81B53" w:rsidRPr="00AE5CC5" w:rsidRDefault="009743E7" w:rsidP="00E81B53">
      <w:pPr>
        <w:numPr>
          <w:ilvl w:val="0"/>
          <w:numId w:val="15"/>
        </w:numPr>
        <w:spacing w:line="360" w:lineRule="auto"/>
        <w:rPr>
          <w:rFonts w:ascii="Arial" w:hAnsi="Arial" w:cs="Arial"/>
          <w:bCs/>
        </w:rPr>
      </w:pPr>
      <w:r w:rsidRPr="00AE5CC5">
        <w:rPr>
          <w:rFonts w:ascii="Arial" w:hAnsi="Arial" w:cs="Arial"/>
          <w:bCs/>
        </w:rPr>
        <w:t xml:space="preserve"> </w:t>
      </w:r>
      <w:r w:rsidR="00AA73B3" w:rsidRPr="00AE5CC5">
        <w:rPr>
          <w:rFonts w:ascii="Arial" w:hAnsi="Arial" w:cs="Arial"/>
          <w:b/>
          <w:bCs/>
        </w:rPr>
        <w:t xml:space="preserve">CONDENAR </w:t>
      </w:r>
      <w:r w:rsidR="00AA73B3" w:rsidRPr="00AE5CC5">
        <w:rPr>
          <w:rFonts w:ascii="Arial" w:hAnsi="Arial" w:cs="Arial"/>
          <w:bCs/>
        </w:rPr>
        <w:t xml:space="preserve">a </w:t>
      </w:r>
      <w:r w:rsidR="00AA73B3" w:rsidRPr="00AE5CC5">
        <w:rPr>
          <w:rFonts w:ascii="Arial" w:hAnsi="Arial" w:cs="Arial"/>
          <w:b/>
          <w:bCs/>
        </w:rPr>
        <w:t>ENRIQUE STEL</w:t>
      </w:r>
      <w:r w:rsidR="00AA73B3" w:rsidRPr="00AE5CC5">
        <w:rPr>
          <w:rFonts w:ascii="Arial" w:hAnsi="Arial" w:cs="Arial"/>
          <w:bCs/>
        </w:rPr>
        <w:t xml:space="preserve">, de las demás condiciones personales obrantes en </w:t>
      </w:r>
      <w:r w:rsidR="005F0CD9" w:rsidRPr="00AE5CC5">
        <w:rPr>
          <w:rFonts w:ascii="Arial" w:hAnsi="Arial" w:cs="Arial"/>
          <w:bCs/>
        </w:rPr>
        <w:t>autos</w:t>
      </w:r>
      <w:r w:rsidR="00AA73B3" w:rsidRPr="00AE5CC5">
        <w:rPr>
          <w:rFonts w:ascii="Arial" w:hAnsi="Arial" w:cs="Arial"/>
          <w:bCs/>
        </w:rPr>
        <w:t xml:space="preserve">, a la pena de </w:t>
      </w:r>
      <w:r w:rsidR="00C7108E" w:rsidRPr="00AE5CC5">
        <w:rPr>
          <w:rFonts w:ascii="Arial" w:hAnsi="Arial" w:cs="Arial"/>
          <w:b/>
          <w:bCs/>
          <w:smallCaps/>
        </w:rPr>
        <w:t>doce (12) años</w:t>
      </w:r>
      <w:r w:rsidR="00603DCC" w:rsidRPr="00AE5CC5">
        <w:rPr>
          <w:rFonts w:ascii="Arial" w:hAnsi="Arial" w:cs="Arial"/>
          <w:b/>
          <w:bCs/>
          <w:smallCaps/>
        </w:rPr>
        <w:t xml:space="preserve"> y </w:t>
      </w:r>
      <w:r w:rsidR="00BD775A" w:rsidRPr="00AE5CC5">
        <w:rPr>
          <w:rFonts w:ascii="Arial" w:hAnsi="Arial" w:cs="Arial"/>
          <w:b/>
          <w:bCs/>
          <w:smallCaps/>
        </w:rPr>
        <w:t>seis (6) meses</w:t>
      </w:r>
      <w:r w:rsidR="00C7108E" w:rsidRPr="00AE5CC5">
        <w:rPr>
          <w:rFonts w:ascii="Arial" w:hAnsi="Arial" w:cs="Arial"/>
          <w:b/>
          <w:bCs/>
          <w:smallCaps/>
        </w:rPr>
        <w:t xml:space="preserve"> de prisión</w:t>
      </w:r>
      <w:r w:rsidR="00AA73B3" w:rsidRPr="00AE5CC5">
        <w:rPr>
          <w:rFonts w:ascii="Arial" w:hAnsi="Arial" w:cs="Arial"/>
          <w:b/>
          <w:bCs/>
          <w:smallCaps/>
        </w:rPr>
        <w:t>, inhabilitación absoluta por el tiempo de la condena, accesorias legales y al pago de las costas del proceso</w:t>
      </w:r>
      <w:r w:rsidR="00AA73B3" w:rsidRPr="00AE5CC5">
        <w:rPr>
          <w:rFonts w:ascii="Arial" w:hAnsi="Arial" w:cs="Arial"/>
          <w:bCs/>
        </w:rPr>
        <w:t>,</w:t>
      </w:r>
      <w:r w:rsidR="00AA73B3" w:rsidRPr="00AE5CC5">
        <w:rPr>
          <w:rFonts w:ascii="Arial" w:hAnsi="Arial" w:cs="Arial"/>
          <w:b/>
          <w:bCs/>
        </w:rPr>
        <w:t xml:space="preserve"> </w:t>
      </w:r>
      <w:r w:rsidR="00AA73B3" w:rsidRPr="00AE5CC5">
        <w:rPr>
          <w:rFonts w:ascii="Arial" w:hAnsi="Arial" w:cs="Arial"/>
          <w:bCs/>
        </w:rPr>
        <w:t xml:space="preserve">(según lo prevén los artículos </w:t>
      </w:r>
      <w:r w:rsidR="00AA73B3" w:rsidRPr="00AE5CC5">
        <w:rPr>
          <w:rFonts w:ascii="Arial" w:hAnsi="Arial" w:cs="Arial"/>
        </w:rPr>
        <w:t xml:space="preserve">2, 29 inciso 3°, 45, 55; </w:t>
      </w:r>
      <w:r w:rsidR="00AA73B3" w:rsidRPr="00AE5CC5">
        <w:rPr>
          <w:rFonts w:ascii="Arial" w:hAnsi="Arial" w:cs="Arial"/>
          <w:lang w:val="es-MX"/>
        </w:rPr>
        <w:t xml:space="preserve">144 bis inciso 1 y último párrafo –ley 14.616, en función del artículo 142 incisos 1 y 5 -ley 20.642-; </w:t>
      </w:r>
      <w:r w:rsidR="00AA73B3" w:rsidRPr="00AE5CC5">
        <w:rPr>
          <w:rFonts w:ascii="Arial" w:hAnsi="Arial" w:cs="Arial"/>
        </w:rPr>
        <w:t xml:space="preserve">144 ter segundo párrafo -texto según ley 14.616- </w:t>
      </w:r>
      <w:r w:rsidR="00526718" w:rsidRPr="00AE5CC5">
        <w:rPr>
          <w:rFonts w:ascii="Arial" w:hAnsi="Arial" w:cs="Arial"/>
        </w:rPr>
        <w:t xml:space="preserve">y art. 151 </w:t>
      </w:r>
      <w:r w:rsidR="00AA73B3" w:rsidRPr="00AE5CC5">
        <w:rPr>
          <w:rFonts w:ascii="Arial" w:hAnsi="Arial" w:cs="Arial"/>
        </w:rPr>
        <w:t>del Código Penal y artículos 530 y 531 del CPPN</w:t>
      </w:r>
      <w:r w:rsidR="00AA73B3" w:rsidRPr="00AE5CC5">
        <w:rPr>
          <w:rFonts w:ascii="Arial" w:hAnsi="Arial" w:cs="Arial"/>
          <w:bCs/>
        </w:rPr>
        <w:t xml:space="preserve">); </w:t>
      </w:r>
    </w:p>
    <w:p w:rsidR="00E81B53" w:rsidRPr="00AE5CC5" w:rsidRDefault="007925B2" w:rsidP="00E81B53">
      <w:pPr>
        <w:numPr>
          <w:ilvl w:val="0"/>
          <w:numId w:val="15"/>
        </w:numPr>
        <w:spacing w:line="360" w:lineRule="auto"/>
        <w:rPr>
          <w:rFonts w:ascii="Arial" w:hAnsi="Arial" w:cs="Arial"/>
          <w:bCs/>
        </w:rPr>
      </w:pPr>
      <w:r w:rsidRPr="00AE5CC5">
        <w:rPr>
          <w:rFonts w:ascii="Arial" w:hAnsi="Arial" w:cs="Arial"/>
          <w:b/>
          <w:bCs/>
        </w:rPr>
        <w:t xml:space="preserve">CONDENAR </w:t>
      </w:r>
      <w:r w:rsidRPr="00AE5CC5">
        <w:rPr>
          <w:rFonts w:ascii="Arial" w:hAnsi="Arial" w:cs="Arial"/>
          <w:bCs/>
        </w:rPr>
        <w:t xml:space="preserve">a </w:t>
      </w:r>
      <w:r w:rsidRPr="00AE5CC5">
        <w:rPr>
          <w:rFonts w:ascii="Arial" w:hAnsi="Arial" w:cs="Arial"/>
          <w:b/>
          <w:bCs/>
        </w:rPr>
        <w:t>ERNESTO EMILIO RAMÓN ETCHART</w:t>
      </w:r>
      <w:r w:rsidRPr="00AE5CC5">
        <w:rPr>
          <w:rFonts w:ascii="Arial" w:hAnsi="Arial" w:cs="Arial"/>
          <w:bCs/>
        </w:rPr>
        <w:t xml:space="preserve">, de las demás condiciones personales obrantes en autos, a la pena de </w:t>
      </w:r>
      <w:r w:rsidRPr="00AE5CC5">
        <w:rPr>
          <w:rFonts w:ascii="Arial" w:hAnsi="Arial" w:cs="Arial"/>
          <w:b/>
          <w:bCs/>
          <w:smallCaps/>
        </w:rPr>
        <w:t xml:space="preserve">ocho (8) años de prisión, inhabilitación </w:t>
      </w:r>
      <w:r w:rsidRPr="00AE5CC5">
        <w:rPr>
          <w:rFonts w:ascii="Arial" w:hAnsi="Arial" w:cs="Arial"/>
          <w:b/>
          <w:bCs/>
          <w:smallCaps/>
        </w:rPr>
        <w:lastRenderedPageBreak/>
        <w:t>absoluta por el tiempo de la condena, accesorias legales y al pago de las costas del proceso</w:t>
      </w:r>
      <w:r w:rsidRPr="00AE5CC5">
        <w:rPr>
          <w:rFonts w:ascii="Arial" w:hAnsi="Arial" w:cs="Arial"/>
          <w:bCs/>
        </w:rPr>
        <w:t>,</w:t>
      </w:r>
      <w:r w:rsidRPr="00AE5CC5">
        <w:rPr>
          <w:rFonts w:ascii="Arial" w:hAnsi="Arial" w:cs="Arial"/>
          <w:b/>
          <w:bCs/>
        </w:rPr>
        <w:t xml:space="preserve"> </w:t>
      </w:r>
      <w:r w:rsidRPr="00AE5CC5">
        <w:rPr>
          <w:rFonts w:ascii="Arial" w:hAnsi="Arial" w:cs="Arial"/>
          <w:bCs/>
        </w:rPr>
        <w:t xml:space="preserve">(según lo prevén los artículos </w:t>
      </w:r>
      <w:r w:rsidRPr="00AE5CC5">
        <w:rPr>
          <w:rFonts w:ascii="Arial" w:hAnsi="Arial" w:cs="Arial"/>
        </w:rPr>
        <w:t xml:space="preserve">2, 29 inciso 3°, 45, 55; </w:t>
      </w:r>
      <w:r w:rsidRPr="00AE5CC5">
        <w:rPr>
          <w:rFonts w:ascii="Arial" w:hAnsi="Arial" w:cs="Arial"/>
          <w:lang w:val="es-MX"/>
        </w:rPr>
        <w:t xml:space="preserve">144 bis inciso 1 y último párrafo –ley 14.616, en función del artículo 142 incisos 1 y 5 -ley 20.642-; </w:t>
      </w:r>
      <w:r w:rsidRPr="00AE5CC5">
        <w:rPr>
          <w:rFonts w:ascii="Arial" w:hAnsi="Arial" w:cs="Arial"/>
        </w:rPr>
        <w:t>144 ter segundo párrafo -texto según ley 14.616- y art. 151 del Código Penal y artículos 530 y 531 del CPPN</w:t>
      </w:r>
      <w:r w:rsidRPr="00AE5CC5">
        <w:rPr>
          <w:rFonts w:ascii="Arial" w:hAnsi="Arial" w:cs="Arial"/>
          <w:bCs/>
        </w:rPr>
        <w:t>).</w:t>
      </w:r>
    </w:p>
    <w:p w:rsidR="00E81B53" w:rsidRPr="00AE5CC5" w:rsidRDefault="005307CA" w:rsidP="00E81B53">
      <w:pPr>
        <w:numPr>
          <w:ilvl w:val="0"/>
          <w:numId w:val="15"/>
        </w:numPr>
        <w:spacing w:line="360" w:lineRule="auto"/>
        <w:rPr>
          <w:rFonts w:ascii="Arial" w:hAnsi="Arial" w:cs="Arial"/>
          <w:bCs/>
        </w:rPr>
      </w:pPr>
      <w:r w:rsidRPr="00AE5CC5">
        <w:rPr>
          <w:rFonts w:ascii="Arial" w:hAnsi="Arial" w:cs="Arial"/>
          <w:b/>
          <w:bCs/>
        </w:rPr>
        <w:t xml:space="preserve">CONDENAR </w:t>
      </w:r>
      <w:r w:rsidRPr="00AE5CC5">
        <w:rPr>
          <w:rFonts w:ascii="Arial" w:hAnsi="Arial" w:cs="Arial"/>
          <w:bCs/>
        </w:rPr>
        <w:t xml:space="preserve">a </w:t>
      </w:r>
      <w:r w:rsidRPr="00AE5CC5">
        <w:rPr>
          <w:rFonts w:ascii="Arial" w:hAnsi="Arial" w:cs="Arial"/>
          <w:b/>
          <w:bCs/>
        </w:rPr>
        <w:t>HÉCTOR JORGE ABELLEIRA</w:t>
      </w:r>
      <w:r w:rsidRPr="00AE5CC5">
        <w:rPr>
          <w:rFonts w:ascii="Arial" w:hAnsi="Arial" w:cs="Arial"/>
          <w:bCs/>
        </w:rPr>
        <w:t xml:space="preserve">, de las demás condiciones personales obrantes en </w:t>
      </w:r>
      <w:r w:rsidR="001569E5" w:rsidRPr="00AE5CC5">
        <w:rPr>
          <w:rFonts w:ascii="Arial" w:hAnsi="Arial" w:cs="Arial"/>
          <w:bCs/>
        </w:rPr>
        <w:t>autos</w:t>
      </w:r>
      <w:r w:rsidRPr="00AE5CC5">
        <w:rPr>
          <w:rFonts w:ascii="Arial" w:hAnsi="Arial" w:cs="Arial"/>
          <w:bCs/>
        </w:rPr>
        <w:t xml:space="preserve">, a la pena de </w:t>
      </w:r>
      <w:r w:rsidRPr="00AE5CC5">
        <w:rPr>
          <w:rFonts w:ascii="Arial" w:hAnsi="Arial" w:cs="Arial"/>
          <w:b/>
          <w:bCs/>
          <w:smallCaps/>
        </w:rPr>
        <w:t xml:space="preserve">siete (7) años de prisión, inhabilitación absoluta </w:t>
      </w:r>
      <w:r w:rsidR="001569E5" w:rsidRPr="00AE5CC5">
        <w:rPr>
          <w:rFonts w:ascii="Arial" w:hAnsi="Arial" w:cs="Arial"/>
          <w:b/>
          <w:bCs/>
          <w:smallCaps/>
        </w:rPr>
        <w:t>por el tiempo de la condena</w:t>
      </w:r>
      <w:r w:rsidRPr="00AE5CC5">
        <w:rPr>
          <w:rFonts w:ascii="Arial" w:hAnsi="Arial" w:cs="Arial"/>
          <w:b/>
          <w:bCs/>
          <w:smallCaps/>
        </w:rPr>
        <w:t>, accesorias legales y al pago de las costas del proceso</w:t>
      </w:r>
      <w:r w:rsidRPr="00AE5CC5">
        <w:rPr>
          <w:rFonts w:ascii="Arial" w:hAnsi="Arial" w:cs="Arial"/>
        </w:rPr>
        <w:t xml:space="preserve"> (</w:t>
      </w:r>
      <w:r w:rsidRPr="00AE5CC5">
        <w:rPr>
          <w:rFonts w:ascii="Arial" w:hAnsi="Arial" w:cs="Arial"/>
          <w:bCs/>
        </w:rPr>
        <w:t xml:space="preserve">según lo prevén los artículos </w:t>
      </w:r>
      <w:r w:rsidRPr="00AE5CC5">
        <w:rPr>
          <w:rFonts w:ascii="Arial" w:hAnsi="Arial" w:cs="Arial"/>
        </w:rPr>
        <w:t xml:space="preserve">2, 29 inciso 3°, 45, 55; </w:t>
      </w:r>
      <w:r w:rsidRPr="00AE5CC5">
        <w:rPr>
          <w:rFonts w:ascii="Arial" w:hAnsi="Arial" w:cs="Arial"/>
          <w:lang w:val="es-MX"/>
        </w:rPr>
        <w:t xml:space="preserve">144 bis inciso 1 y último párrafo –ley 14.616-, en función del artículo 142 incisos 1 y 5 -ley 20.642-; </w:t>
      </w:r>
      <w:r w:rsidRPr="00AE5CC5">
        <w:rPr>
          <w:rFonts w:ascii="Arial" w:hAnsi="Arial" w:cs="Arial"/>
        </w:rPr>
        <w:t>144 ter; y art. 151 del Código Penal  y artículos 530 y 531 del CPPN</w:t>
      </w:r>
      <w:r w:rsidRPr="00AE5CC5">
        <w:rPr>
          <w:rFonts w:ascii="Arial" w:hAnsi="Arial" w:cs="Arial"/>
          <w:bCs/>
        </w:rPr>
        <w:t>)</w:t>
      </w:r>
      <w:r w:rsidRPr="00AE5CC5">
        <w:rPr>
          <w:rFonts w:ascii="Arial" w:hAnsi="Arial" w:cs="Arial"/>
        </w:rPr>
        <w:t xml:space="preserve">; </w:t>
      </w:r>
    </w:p>
    <w:p w:rsidR="00E81B53" w:rsidRPr="00AE5CC5" w:rsidRDefault="0055359F" w:rsidP="00E81B53">
      <w:pPr>
        <w:spacing w:line="360" w:lineRule="auto"/>
        <w:ind w:left="720" w:firstLine="0"/>
        <w:rPr>
          <w:rFonts w:ascii="Arial" w:hAnsi="Arial" w:cs="Arial"/>
          <w:lang w:val="es-ES"/>
        </w:rPr>
      </w:pPr>
      <w:r w:rsidRPr="00AE5CC5">
        <w:rPr>
          <w:rFonts w:ascii="Arial" w:hAnsi="Arial" w:cs="Arial"/>
          <w:b/>
          <w:smallCaps/>
          <w:lang w:val="es-ES"/>
        </w:rPr>
        <w:t>UNIFICAR LAS CONDENAS</w:t>
      </w:r>
      <w:r w:rsidRPr="00AE5CC5">
        <w:rPr>
          <w:rFonts w:ascii="Arial" w:hAnsi="Arial" w:cs="Arial"/>
          <w:lang w:val="es-ES"/>
        </w:rPr>
        <w:t xml:space="preserve"> </w:t>
      </w:r>
      <w:r w:rsidRPr="00AE5CC5">
        <w:rPr>
          <w:rFonts w:ascii="Arial" w:hAnsi="Arial" w:cs="Arial"/>
          <w:lang w:val="es-ES" w:eastAsia="es-ES"/>
        </w:rPr>
        <w:t>dictadas por este órgano colegiado con otra integración el 6 de noviembre de 2012</w:t>
      </w:r>
      <w:r w:rsidR="001569E5" w:rsidRPr="00AE5CC5">
        <w:rPr>
          <w:rFonts w:ascii="Arial" w:hAnsi="Arial" w:cs="Arial"/>
          <w:lang w:val="es-ES" w:eastAsia="es-ES"/>
        </w:rPr>
        <w:t xml:space="preserve"> en la causa FBB 93000982/2009/TO1 “Bayón”</w:t>
      </w:r>
      <w:r w:rsidRPr="00AE5CC5">
        <w:rPr>
          <w:rFonts w:ascii="Arial" w:hAnsi="Arial" w:cs="Arial"/>
          <w:lang w:val="es-ES"/>
        </w:rPr>
        <w:t xml:space="preserve"> con la ordenada en estas actuaciones (conforme artículo 58 del Código Penal) y </w:t>
      </w:r>
      <w:r w:rsidRPr="00AE5CC5">
        <w:rPr>
          <w:rFonts w:ascii="Arial" w:hAnsi="Arial" w:cs="Arial"/>
          <w:b/>
          <w:smallCaps/>
          <w:lang w:val="es-ES"/>
        </w:rPr>
        <w:t>condenar</w:t>
      </w:r>
      <w:r w:rsidRPr="00AE5CC5">
        <w:rPr>
          <w:rFonts w:ascii="Arial" w:hAnsi="Arial" w:cs="Arial"/>
          <w:lang w:val="es-ES"/>
        </w:rPr>
        <w:t xml:space="preserve"> a </w:t>
      </w:r>
      <w:r w:rsidRPr="00AE5CC5">
        <w:rPr>
          <w:rFonts w:ascii="Arial" w:hAnsi="Arial" w:cs="Arial"/>
          <w:b/>
          <w:lang w:val="es-MX" w:eastAsia="es-ES"/>
        </w:rPr>
        <w:t>Héctor Jorge Abelleira</w:t>
      </w:r>
      <w:r w:rsidRPr="00AE5CC5">
        <w:rPr>
          <w:rFonts w:ascii="Arial" w:hAnsi="Arial" w:cs="Arial"/>
          <w:lang w:val="es-ES"/>
        </w:rPr>
        <w:t xml:space="preserve"> a la pena única de </w:t>
      </w:r>
      <w:r w:rsidRPr="00AE5CC5">
        <w:rPr>
          <w:rFonts w:ascii="Arial" w:hAnsi="Arial" w:cs="Arial"/>
          <w:b/>
          <w:bCs/>
          <w:smallCaps/>
        </w:rPr>
        <w:t>prisión perpetua, inhabilitación absoluta y perpetua, accesorias legales y al pago de las costas del proceso</w:t>
      </w:r>
      <w:r w:rsidRPr="00AE5CC5">
        <w:rPr>
          <w:rFonts w:ascii="Arial" w:hAnsi="Arial" w:cs="Arial"/>
          <w:lang w:val="es-ES"/>
        </w:rPr>
        <w:t xml:space="preserve"> (arts. 5, 7, 12, 29 inc. 3, 40, 41, 55 del CP y 530 y 531 del CPPN).</w:t>
      </w:r>
    </w:p>
    <w:p w:rsidR="00E81B53" w:rsidRPr="00AE5CC5" w:rsidRDefault="00472194" w:rsidP="00E81B53">
      <w:pPr>
        <w:numPr>
          <w:ilvl w:val="0"/>
          <w:numId w:val="15"/>
        </w:numPr>
        <w:spacing w:line="360" w:lineRule="auto"/>
        <w:rPr>
          <w:rFonts w:ascii="Arial" w:hAnsi="Arial" w:cs="Arial"/>
          <w:lang w:eastAsia="es-AR"/>
        </w:rPr>
      </w:pPr>
      <w:r w:rsidRPr="00AE5CC5">
        <w:rPr>
          <w:rFonts w:ascii="Arial" w:hAnsi="Arial" w:cs="Arial"/>
          <w:b/>
          <w:bCs/>
        </w:rPr>
        <w:t xml:space="preserve">CONDENAR </w:t>
      </w:r>
      <w:r w:rsidRPr="00AE5CC5">
        <w:rPr>
          <w:rFonts w:ascii="Arial" w:hAnsi="Arial" w:cs="Arial"/>
          <w:bCs/>
        </w:rPr>
        <w:t xml:space="preserve">a </w:t>
      </w:r>
      <w:r w:rsidRPr="00AE5CC5">
        <w:rPr>
          <w:rFonts w:ascii="Arial" w:hAnsi="Arial" w:cs="Arial"/>
          <w:b/>
          <w:bCs/>
        </w:rPr>
        <w:t>VICENTE ALFREDO FLORES</w:t>
      </w:r>
      <w:r w:rsidRPr="00AE5CC5">
        <w:rPr>
          <w:rFonts w:ascii="Arial" w:hAnsi="Arial" w:cs="Arial"/>
          <w:bCs/>
        </w:rPr>
        <w:t xml:space="preserve">, de las demás condiciones personales obrantes en </w:t>
      </w:r>
      <w:r w:rsidR="001843F6" w:rsidRPr="00AE5CC5">
        <w:rPr>
          <w:rFonts w:ascii="Arial" w:hAnsi="Arial" w:cs="Arial"/>
          <w:bCs/>
        </w:rPr>
        <w:t>autos</w:t>
      </w:r>
      <w:r w:rsidRPr="00AE5CC5">
        <w:rPr>
          <w:rFonts w:ascii="Arial" w:hAnsi="Arial" w:cs="Arial"/>
          <w:bCs/>
        </w:rPr>
        <w:t xml:space="preserve">, a la pena de </w:t>
      </w:r>
      <w:r w:rsidR="008931B1" w:rsidRPr="00AE5CC5">
        <w:rPr>
          <w:rFonts w:ascii="Arial" w:hAnsi="Arial" w:cs="Arial"/>
          <w:b/>
          <w:bCs/>
          <w:smallCaps/>
        </w:rPr>
        <w:t>siete (7) años de prisión</w:t>
      </w:r>
      <w:r w:rsidRPr="00AE5CC5">
        <w:rPr>
          <w:rFonts w:ascii="Arial" w:hAnsi="Arial" w:cs="Arial"/>
          <w:b/>
          <w:bCs/>
          <w:smallCaps/>
        </w:rPr>
        <w:t>, inhabilitación absoluta por el tiempo de la condena, accesorias legales y al pago de las costas del proceso</w:t>
      </w:r>
      <w:r w:rsidRPr="00AE5CC5">
        <w:rPr>
          <w:rFonts w:ascii="Arial" w:hAnsi="Arial" w:cs="Arial"/>
          <w:bCs/>
        </w:rPr>
        <w:t>,</w:t>
      </w:r>
      <w:r w:rsidRPr="00AE5CC5">
        <w:rPr>
          <w:rFonts w:ascii="Arial" w:hAnsi="Arial" w:cs="Arial"/>
          <w:b/>
          <w:bCs/>
        </w:rPr>
        <w:t xml:space="preserve"> </w:t>
      </w:r>
      <w:r w:rsidR="00EB0D4F" w:rsidRPr="00AE5CC5">
        <w:rPr>
          <w:rFonts w:ascii="Arial" w:hAnsi="Arial" w:cs="Arial"/>
          <w:b/>
          <w:bCs/>
        </w:rPr>
        <w:t>(</w:t>
      </w:r>
      <w:r w:rsidR="006B4293" w:rsidRPr="00AE5CC5">
        <w:rPr>
          <w:rFonts w:ascii="Arial" w:hAnsi="Arial" w:cs="Arial"/>
          <w:bCs/>
        </w:rPr>
        <w:t xml:space="preserve">según lo prevén los artículos </w:t>
      </w:r>
      <w:r w:rsidR="006B4293" w:rsidRPr="00AE5CC5">
        <w:rPr>
          <w:rFonts w:ascii="Arial" w:hAnsi="Arial" w:cs="Arial"/>
        </w:rPr>
        <w:t xml:space="preserve">2, 29 inciso 3°, 45, 55; </w:t>
      </w:r>
      <w:r w:rsidR="006B4293" w:rsidRPr="00AE5CC5">
        <w:rPr>
          <w:rFonts w:ascii="Arial" w:hAnsi="Arial" w:cs="Arial"/>
          <w:lang w:val="es-MX"/>
        </w:rPr>
        <w:t xml:space="preserve">144 bis inciso 1 y último párrafo –ley 14.616, en función del artículo 142 incisos 1 y 5 -ley 20.642-; </w:t>
      </w:r>
      <w:r w:rsidR="006B4293" w:rsidRPr="00AE5CC5">
        <w:rPr>
          <w:rFonts w:ascii="Arial" w:hAnsi="Arial" w:cs="Arial"/>
        </w:rPr>
        <w:t>144 ter segundo párrafo -texto según ley 14.616- y art. 151 del Código Penal y artículos 530 y 531 del CPPN</w:t>
      </w:r>
      <w:r w:rsidR="006B4293" w:rsidRPr="00AE5CC5">
        <w:rPr>
          <w:rFonts w:ascii="Arial" w:hAnsi="Arial" w:cs="Arial"/>
          <w:bCs/>
        </w:rPr>
        <w:t xml:space="preserve">); </w:t>
      </w:r>
      <w:bookmarkStart w:id="4" w:name="_Hlk161226890"/>
    </w:p>
    <w:p w:rsidR="00AE5CC5" w:rsidRPr="00AE5CC5" w:rsidRDefault="00AE5CC5" w:rsidP="00AE5CC5">
      <w:pPr>
        <w:numPr>
          <w:ilvl w:val="0"/>
          <w:numId w:val="15"/>
        </w:numPr>
        <w:spacing w:line="360" w:lineRule="auto"/>
        <w:rPr>
          <w:rFonts w:ascii="Arial" w:hAnsi="Arial" w:cs="Arial"/>
          <w:lang w:eastAsia="es-AR"/>
        </w:rPr>
      </w:pPr>
      <w:r w:rsidRPr="00AE5CC5">
        <w:rPr>
          <w:rFonts w:ascii="Arial" w:hAnsi="Arial" w:cs="Arial"/>
          <w:b/>
          <w:bCs/>
        </w:rPr>
        <w:t xml:space="preserve">CONDENAR </w:t>
      </w:r>
      <w:r w:rsidRPr="00AE5CC5">
        <w:rPr>
          <w:rFonts w:ascii="Arial" w:hAnsi="Arial" w:cs="Arial"/>
          <w:bCs/>
        </w:rPr>
        <w:t xml:space="preserve">a </w:t>
      </w:r>
      <w:r w:rsidRPr="00AE5CC5">
        <w:rPr>
          <w:rFonts w:ascii="Arial" w:hAnsi="Arial" w:cs="Arial"/>
          <w:b/>
          <w:bCs/>
        </w:rPr>
        <w:t>MARTÍN GUTIÉRREZ VELASCO</w:t>
      </w:r>
      <w:r w:rsidRPr="00AE5CC5">
        <w:rPr>
          <w:rFonts w:ascii="Arial" w:hAnsi="Arial" w:cs="Arial"/>
          <w:bCs/>
        </w:rPr>
        <w:t>, de las demás condiciones personales obrantes en el exordio, a la pena de</w:t>
      </w:r>
      <w:r w:rsidRPr="00AE5CC5">
        <w:rPr>
          <w:rFonts w:ascii="Arial" w:hAnsi="Arial" w:cs="Arial"/>
          <w:b/>
          <w:bCs/>
          <w:smallCaps/>
        </w:rPr>
        <w:t xml:space="preserve"> siete (7) años de prisión, inhabilitación absoluta por el tiempo de la condena, accesorias legales y al pago de las costas del proceso</w:t>
      </w:r>
      <w:r w:rsidRPr="00AE5CC5">
        <w:rPr>
          <w:rFonts w:ascii="Arial" w:hAnsi="Arial" w:cs="Arial"/>
          <w:bCs/>
        </w:rPr>
        <w:t>,</w:t>
      </w:r>
      <w:r w:rsidRPr="00AE5CC5">
        <w:rPr>
          <w:rFonts w:ascii="Arial" w:hAnsi="Arial" w:cs="Arial"/>
          <w:b/>
          <w:bCs/>
        </w:rPr>
        <w:t xml:space="preserve"> </w:t>
      </w:r>
      <w:r w:rsidRPr="00AE5CC5">
        <w:rPr>
          <w:rFonts w:ascii="Arial" w:hAnsi="Arial" w:cs="Arial"/>
          <w:bCs/>
        </w:rPr>
        <w:t xml:space="preserve">(según lo prevén los artículos </w:t>
      </w:r>
      <w:r w:rsidRPr="00AE5CC5">
        <w:rPr>
          <w:rFonts w:ascii="Arial" w:hAnsi="Arial" w:cs="Arial"/>
        </w:rPr>
        <w:t xml:space="preserve">2, 29 inciso 3°, 45, 55; </w:t>
      </w:r>
      <w:r w:rsidRPr="00AE5CC5">
        <w:rPr>
          <w:rFonts w:ascii="Arial" w:hAnsi="Arial" w:cs="Arial"/>
          <w:lang w:val="es-MX"/>
        </w:rPr>
        <w:t xml:space="preserve">144 bis inciso 1 y último párrafo –ley 14.616, en función del artículo 142 incisos 1 y 5 -ley 20.642-; </w:t>
      </w:r>
      <w:r w:rsidRPr="00AE5CC5">
        <w:rPr>
          <w:rFonts w:ascii="Arial" w:hAnsi="Arial" w:cs="Arial"/>
        </w:rPr>
        <w:t>144 ter segundo párrafo -texto según ley 14.616- y art. 80 inc. 2, 6 y 7 -ley 21.338- y art. 151 del Código Penal y artículos 530 y 531 del CPPN</w:t>
      </w:r>
      <w:r w:rsidRPr="00AE5CC5">
        <w:rPr>
          <w:rFonts w:ascii="Arial" w:hAnsi="Arial" w:cs="Arial"/>
          <w:bCs/>
        </w:rPr>
        <w:t>)</w:t>
      </w:r>
      <w:r w:rsidRPr="00AE5CC5">
        <w:rPr>
          <w:rFonts w:ascii="Arial" w:hAnsi="Arial" w:cs="Arial"/>
          <w:bCs/>
        </w:rPr>
        <w:t>.</w:t>
      </w:r>
    </w:p>
    <w:p w:rsidR="00E81B53" w:rsidRPr="00AE5CC5" w:rsidRDefault="005307CA" w:rsidP="00E81B53">
      <w:pPr>
        <w:numPr>
          <w:ilvl w:val="0"/>
          <w:numId w:val="15"/>
        </w:numPr>
        <w:spacing w:line="360" w:lineRule="auto"/>
        <w:rPr>
          <w:rFonts w:ascii="Arial" w:hAnsi="Arial" w:cs="Arial"/>
          <w:lang w:eastAsia="es-AR"/>
        </w:rPr>
      </w:pPr>
      <w:r w:rsidRPr="00AE5CC5">
        <w:rPr>
          <w:rFonts w:ascii="Arial" w:hAnsi="Arial" w:cs="Arial"/>
          <w:b/>
        </w:rPr>
        <w:t xml:space="preserve">CONDENAR </w:t>
      </w:r>
      <w:r w:rsidRPr="00AE5CC5">
        <w:rPr>
          <w:rFonts w:ascii="Arial" w:hAnsi="Arial" w:cs="Arial"/>
        </w:rPr>
        <w:t xml:space="preserve">a </w:t>
      </w:r>
      <w:r w:rsidRPr="00AE5CC5">
        <w:rPr>
          <w:rFonts w:ascii="Arial" w:hAnsi="Arial" w:cs="Arial"/>
          <w:b/>
          <w:smallCaps/>
        </w:rPr>
        <w:t>Jorge Horacio Rojas</w:t>
      </w:r>
      <w:r w:rsidRPr="00AE5CC5">
        <w:rPr>
          <w:rFonts w:ascii="Arial" w:hAnsi="Arial" w:cs="Arial"/>
          <w:b/>
        </w:rPr>
        <w:t xml:space="preserve">, </w:t>
      </w:r>
      <w:r w:rsidRPr="00AE5CC5">
        <w:rPr>
          <w:rFonts w:ascii="Arial" w:hAnsi="Arial" w:cs="Arial"/>
          <w:bCs/>
        </w:rPr>
        <w:t xml:space="preserve">de las demás condiciones personales obrantes en </w:t>
      </w:r>
      <w:r w:rsidR="00195EF2" w:rsidRPr="00AE5CC5">
        <w:rPr>
          <w:rFonts w:ascii="Arial" w:hAnsi="Arial" w:cs="Arial"/>
          <w:bCs/>
        </w:rPr>
        <w:t>autos</w:t>
      </w:r>
      <w:r w:rsidRPr="00AE5CC5">
        <w:rPr>
          <w:rFonts w:ascii="Arial" w:hAnsi="Arial" w:cs="Arial"/>
          <w:bCs/>
        </w:rPr>
        <w:t xml:space="preserve">, a la pena de </w:t>
      </w:r>
      <w:r w:rsidRPr="00AE5CC5">
        <w:rPr>
          <w:rFonts w:ascii="Arial" w:hAnsi="Arial" w:cs="Arial"/>
          <w:b/>
          <w:bCs/>
          <w:smallCaps/>
        </w:rPr>
        <w:t>tres (3) años de prisión, inhabilitación absoluta por el tiempo de la condena, accesorias legales y al pago de las costas del proceso</w:t>
      </w:r>
      <w:r w:rsidRPr="00AE5CC5">
        <w:rPr>
          <w:rFonts w:ascii="Arial" w:hAnsi="Arial" w:cs="Arial"/>
          <w:bCs/>
        </w:rPr>
        <w:t>,</w:t>
      </w:r>
      <w:r w:rsidRPr="00AE5CC5">
        <w:rPr>
          <w:rFonts w:ascii="Arial" w:hAnsi="Arial" w:cs="Arial"/>
          <w:b/>
          <w:bCs/>
        </w:rPr>
        <w:t xml:space="preserve"> </w:t>
      </w:r>
      <w:r w:rsidRPr="00AE5CC5">
        <w:rPr>
          <w:rFonts w:ascii="Arial" w:hAnsi="Arial" w:cs="Arial"/>
          <w:bCs/>
        </w:rPr>
        <w:t xml:space="preserve">(según lo prevén los artículos </w:t>
      </w:r>
      <w:r w:rsidRPr="00AE5CC5">
        <w:rPr>
          <w:rFonts w:ascii="Arial" w:hAnsi="Arial" w:cs="Arial"/>
        </w:rPr>
        <w:t xml:space="preserve">2, 29 inciso 3°, 45, 55; </w:t>
      </w:r>
      <w:r w:rsidRPr="00AE5CC5">
        <w:rPr>
          <w:rFonts w:ascii="Arial" w:hAnsi="Arial" w:cs="Arial"/>
          <w:lang w:val="es-MX"/>
        </w:rPr>
        <w:t>144 bis inciso 1 y último párrafo –ley 14.616-, en función del artículo 142 incisos 1 y 5 -ley 20.642-</w:t>
      </w:r>
      <w:r w:rsidRPr="00AE5CC5">
        <w:rPr>
          <w:rFonts w:ascii="Arial" w:hAnsi="Arial" w:cs="Arial"/>
        </w:rPr>
        <w:t xml:space="preserve"> del Código Penal y artículos 530 y 531 del CPPN</w:t>
      </w:r>
      <w:r w:rsidRPr="00AE5CC5">
        <w:rPr>
          <w:rFonts w:ascii="Arial" w:hAnsi="Arial" w:cs="Arial"/>
          <w:bCs/>
        </w:rPr>
        <w:t>) .</w:t>
      </w:r>
    </w:p>
    <w:p w:rsidR="00E81B53" w:rsidRPr="00AE5CC5" w:rsidRDefault="00086636" w:rsidP="00E81B53">
      <w:pPr>
        <w:spacing w:line="360" w:lineRule="auto"/>
        <w:ind w:left="720" w:firstLine="0"/>
        <w:rPr>
          <w:rFonts w:ascii="Arial" w:hAnsi="Arial" w:cs="Arial"/>
          <w:lang w:val="es-ES"/>
        </w:rPr>
      </w:pPr>
      <w:r w:rsidRPr="00AE5CC5">
        <w:rPr>
          <w:rFonts w:ascii="Arial" w:hAnsi="Arial" w:cs="Arial"/>
          <w:b/>
          <w:smallCaps/>
          <w:lang w:val="es-ES"/>
        </w:rPr>
        <w:lastRenderedPageBreak/>
        <w:t>UNIFICAR LAS CONDENAS</w:t>
      </w:r>
      <w:r w:rsidRPr="00AE5CC5">
        <w:rPr>
          <w:rFonts w:ascii="Arial" w:hAnsi="Arial" w:cs="Arial"/>
          <w:lang w:val="es-ES"/>
        </w:rPr>
        <w:t xml:space="preserve"> </w:t>
      </w:r>
      <w:r w:rsidRPr="00AE5CC5">
        <w:rPr>
          <w:rFonts w:ascii="Arial" w:hAnsi="Arial" w:cs="Arial"/>
          <w:lang w:val="es-ES" w:eastAsia="es-ES"/>
        </w:rPr>
        <w:t>dictadas por este órgano colegiado con otra integración el 4 de octubre de 2017</w:t>
      </w:r>
      <w:r w:rsidR="00195EF2" w:rsidRPr="00AE5CC5">
        <w:rPr>
          <w:rFonts w:ascii="Arial" w:hAnsi="Arial" w:cs="Arial"/>
          <w:lang w:val="es-ES" w:eastAsia="es-ES"/>
        </w:rPr>
        <w:t xml:space="preserve"> en la causa FBB 93000001</w:t>
      </w:r>
      <w:r w:rsidR="005C360B" w:rsidRPr="00AE5CC5">
        <w:rPr>
          <w:rFonts w:ascii="Arial" w:hAnsi="Arial" w:cs="Arial"/>
          <w:lang w:val="es-ES" w:eastAsia="es-ES"/>
        </w:rPr>
        <w:t xml:space="preserve">/2012/TO1 “González </w:t>
      </w:r>
      <w:proofErr w:type="spellStart"/>
      <w:r w:rsidR="005C360B" w:rsidRPr="00AE5CC5">
        <w:rPr>
          <w:rFonts w:ascii="Arial" w:hAnsi="Arial" w:cs="Arial"/>
          <w:lang w:val="es-ES" w:eastAsia="es-ES"/>
        </w:rPr>
        <w:t>Chipont</w:t>
      </w:r>
      <w:proofErr w:type="spellEnd"/>
      <w:r w:rsidR="005C360B" w:rsidRPr="00AE5CC5">
        <w:rPr>
          <w:rFonts w:ascii="Arial" w:hAnsi="Arial" w:cs="Arial"/>
          <w:lang w:val="es-ES" w:eastAsia="es-ES"/>
        </w:rPr>
        <w:t>”</w:t>
      </w:r>
      <w:r w:rsidRPr="00AE5CC5">
        <w:rPr>
          <w:rFonts w:ascii="Arial" w:hAnsi="Arial" w:cs="Arial"/>
          <w:lang w:val="es-ES"/>
        </w:rPr>
        <w:t xml:space="preserve"> con la ordenada en estas actuaciones (conforme artículo 58 del Código Penal), y </w:t>
      </w:r>
      <w:r w:rsidRPr="00AE5CC5">
        <w:rPr>
          <w:rFonts w:ascii="Arial" w:hAnsi="Arial" w:cs="Arial"/>
          <w:b/>
          <w:smallCaps/>
          <w:lang w:val="es-ES"/>
        </w:rPr>
        <w:t>condenar</w:t>
      </w:r>
      <w:r w:rsidRPr="00AE5CC5">
        <w:rPr>
          <w:rFonts w:ascii="Arial" w:hAnsi="Arial" w:cs="Arial"/>
          <w:lang w:val="es-ES"/>
        </w:rPr>
        <w:t xml:space="preserve"> </w:t>
      </w:r>
      <w:r w:rsidRPr="00AE5CC5">
        <w:rPr>
          <w:rFonts w:ascii="Arial" w:hAnsi="Arial" w:cs="Arial"/>
          <w:bCs/>
        </w:rPr>
        <w:t>a</w:t>
      </w:r>
      <w:r w:rsidRPr="00AE5CC5">
        <w:rPr>
          <w:rFonts w:ascii="Arial" w:hAnsi="Arial" w:cs="Arial"/>
          <w:b/>
          <w:bCs/>
          <w:smallCaps/>
        </w:rPr>
        <w:t xml:space="preserve"> Jorge Horacio Rojas </w:t>
      </w:r>
      <w:r w:rsidRPr="00AE5CC5">
        <w:rPr>
          <w:rFonts w:ascii="Arial" w:hAnsi="Arial" w:cs="Arial"/>
          <w:bCs/>
        </w:rPr>
        <w:t>a la pena única de</w:t>
      </w:r>
      <w:r w:rsidRPr="00AE5CC5">
        <w:rPr>
          <w:rFonts w:ascii="Arial" w:hAnsi="Arial" w:cs="Arial"/>
          <w:b/>
          <w:bCs/>
          <w:smallCaps/>
        </w:rPr>
        <w:t xml:space="preserve"> </w:t>
      </w:r>
      <w:r w:rsidRPr="00AE5CC5">
        <w:rPr>
          <w:rFonts w:ascii="Arial" w:hAnsi="Arial" w:cs="Arial"/>
          <w:b/>
          <w:smallCaps/>
          <w:lang w:eastAsia="es-ES"/>
        </w:rPr>
        <w:t>diez (10) años de prisión, inhabilitación absoluta por el tiempo de la condena, accesorias legales y al pago de las costas del proceso</w:t>
      </w:r>
      <w:r w:rsidRPr="00AE5CC5">
        <w:rPr>
          <w:rFonts w:ascii="Arial" w:hAnsi="Arial" w:cs="Arial"/>
          <w:lang w:val="es-ES"/>
        </w:rPr>
        <w:t xml:space="preserve"> (arts. 5, 7, 12, 29 inc. 3, 40, 41, 55 del CP y 530 y 531 del CPPN).</w:t>
      </w:r>
      <w:bookmarkEnd w:id="4"/>
    </w:p>
    <w:p w:rsidR="00F4251A" w:rsidRPr="00AE5CC5" w:rsidRDefault="002A1D4A" w:rsidP="00E81B53">
      <w:pPr>
        <w:numPr>
          <w:ilvl w:val="0"/>
          <w:numId w:val="15"/>
        </w:numPr>
        <w:spacing w:line="360" w:lineRule="auto"/>
        <w:rPr>
          <w:rFonts w:ascii="Arial" w:hAnsi="Arial" w:cs="Arial"/>
          <w:lang w:val="es-MX"/>
        </w:rPr>
      </w:pPr>
      <w:r w:rsidRPr="00AE5CC5">
        <w:rPr>
          <w:rFonts w:ascii="Arial" w:hAnsi="Arial" w:cs="Arial"/>
          <w:b/>
          <w:smallCaps/>
          <w:lang w:val="es-MX"/>
        </w:rPr>
        <w:t xml:space="preserve">ABSOLVER </w:t>
      </w:r>
      <w:r w:rsidRPr="00AE5CC5">
        <w:rPr>
          <w:rFonts w:ascii="Arial" w:hAnsi="Arial" w:cs="Arial"/>
          <w:lang w:val="es-MX"/>
        </w:rPr>
        <w:t>por el principio de la duda razonable a</w:t>
      </w:r>
      <w:r w:rsidR="00111263" w:rsidRPr="00AE5CC5">
        <w:rPr>
          <w:rFonts w:ascii="Arial" w:hAnsi="Arial" w:cs="Arial"/>
          <w:lang w:val="es-MX"/>
        </w:rPr>
        <w:t xml:space="preserve"> </w:t>
      </w:r>
      <w:r w:rsidR="00111263" w:rsidRPr="00AE5CC5">
        <w:rPr>
          <w:rFonts w:ascii="Arial" w:hAnsi="Arial" w:cs="Arial"/>
          <w:b/>
          <w:lang w:val="es-MX"/>
        </w:rPr>
        <w:t>C</w:t>
      </w:r>
      <w:r w:rsidR="00F0535C" w:rsidRPr="00AE5CC5">
        <w:rPr>
          <w:rFonts w:ascii="Arial" w:hAnsi="Arial" w:cs="Arial"/>
          <w:b/>
          <w:lang w:val="es-MX"/>
        </w:rPr>
        <w:t xml:space="preserve">ARLOS ALBERTO </w:t>
      </w:r>
      <w:r w:rsidR="000E3992" w:rsidRPr="00AE5CC5">
        <w:rPr>
          <w:rFonts w:ascii="Arial" w:hAnsi="Arial" w:cs="Arial"/>
          <w:b/>
          <w:lang w:val="es-MX"/>
        </w:rPr>
        <w:t>FERREYRA</w:t>
      </w:r>
      <w:r w:rsidR="00637B4B" w:rsidRPr="00AE5CC5">
        <w:rPr>
          <w:rFonts w:ascii="Arial" w:hAnsi="Arial" w:cs="Arial"/>
          <w:b/>
          <w:lang w:val="es-MX"/>
        </w:rPr>
        <w:t>,</w:t>
      </w:r>
      <w:r w:rsidRPr="00AE5CC5">
        <w:rPr>
          <w:rFonts w:ascii="Arial" w:hAnsi="Arial" w:cs="Arial"/>
          <w:b/>
          <w:smallCaps/>
          <w:lang w:val="es-MX"/>
        </w:rPr>
        <w:t xml:space="preserve"> </w:t>
      </w:r>
      <w:r w:rsidRPr="00AE5CC5">
        <w:rPr>
          <w:rFonts w:ascii="Arial" w:hAnsi="Arial" w:cs="Arial"/>
          <w:lang w:val="es-MX"/>
        </w:rPr>
        <w:t>de las demás condiciones obrantes en autos, de los hechos que le fueran imputados</w:t>
      </w:r>
      <w:r w:rsidR="00553857" w:rsidRPr="00AE5CC5">
        <w:rPr>
          <w:rFonts w:ascii="Arial" w:hAnsi="Arial" w:cs="Arial"/>
          <w:lang w:val="es-MX"/>
        </w:rPr>
        <w:t xml:space="preserve"> </w:t>
      </w:r>
      <w:r w:rsidRPr="00AE5CC5">
        <w:rPr>
          <w:rFonts w:ascii="Arial" w:hAnsi="Arial" w:cs="Arial"/>
          <w:lang w:val="es-MX"/>
        </w:rPr>
        <w:t>(conforme art. 3 y 402 del CPPN)</w:t>
      </w:r>
      <w:r w:rsidR="002F3806" w:rsidRPr="00AE5CC5">
        <w:rPr>
          <w:rFonts w:ascii="Arial" w:hAnsi="Arial" w:cs="Arial"/>
          <w:lang w:val="es-MX"/>
        </w:rPr>
        <w:t>.</w:t>
      </w:r>
      <w:r w:rsidR="00712459" w:rsidRPr="00AE5CC5">
        <w:rPr>
          <w:rFonts w:ascii="Arial" w:hAnsi="Arial" w:cs="Arial"/>
          <w:lang w:val="es-MX"/>
        </w:rPr>
        <w:t xml:space="preserve"> </w:t>
      </w:r>
    </w:p>
    <w:p w:rsidR="002071D1" w:rsidRPr="00AE5CC5" w:rsidRDefault="004A112E" w:rsidP="00120B06">
      <w:pPr>
        <w:spacing w:line="360" w:lineRule="auto"/>
        <w:ind w:firstLine="0"/>
        <w:contextualSpacing/>
        <w:rPr>
          <w:rFonts w:ascii="Arial" w:hAnsi="Arial" w:cs="Arial"/>
          <w:bCs/>
        </w:rPr>
      </w:pPr>
      <w:r w:rsidRPr="00AE5CC5">
        <w:rPr>
          <w:rFonts w:ascii="Arial" w:hAnsi="Arial" w:cs="Arial"/>
        </w:rPr>
        <w:tab/>
      </w:r>
      <w:r w:rsidRPr="00AE5CC5">
        <w:rPr>
          <w:rFonts w:ascii="Arial" w:hAnsi="Arial" w:cs="Arial"/>
        </w:rPr>
        <w:tab/>
      </w:r>
    </w:p>
    <w:p w:rsidR="00A85866" w:rsidRPr="00AE5CC5" w:rsidRDefault="00A85866" w:rsidP="00822ABB">
      <w:pPr>
        <w:spacing w:line="360" w:lineRule="auto"/>
        <w:ind w:firstLine="1134"/>
        <w:contextualSpacing/>
        <w:rPr>
          <w:rFonts w:ascii="Arial" w:hAnsi="Arial" w:cs="Arial"/>
          <w:b/>
          <w:bCs/>
          <w:lang w:val="es-MX"/>
        </w:rPr>
      </w:pPr>
    </w:p>
    <w:p w:rsidR="00F603FC" w:rsidRPr="00AE5CC5" w:rsidRDefault="00F603FC" w:rsidP="00822ABB">
      <w:pPr>
        <w:spacing w:line="360" w:lineRule="auto"/>
        <w:ind w:firstLine="1134"/>
        <w:contextualSpacing/>
        <w:rPr>
          <w:rFonts w:ascii="Arial" w:hAnsi="Arial" w:cs="Arial"/>
          <w:b/>
          <w:bCs/>
          <w:smallCaps/>
          <w:lang w:val="es-MX"/>
        </w:rPr>
      </w:pPr>
      <w:r w:rsidRPr="00AE5CC5">
        <w:rPr>
          <w:rFonts w:ascii="Arial" w:hAnsi="Arial" w:cs="Arial"/>
          <w:b/>
          <w:bCs/>
          <w:smallCaps/>
          <w:lang w:val="es-MX"/>
        </w:rPr>
        <w:t>F</w:t>
      </w:r>
      <w:r w:rsidR="00EE1706" w:rsidRPr="00AE5CC5">
        <w:rPr>
          <w:rFonts w:ascii="Arial" w:hAnsi="Arial" w:cs="Arial"/>
          <w:b/>
          <w:bCs/>
          <w:smallCaps/>
          <w:lang w:val="es-MX"/>
        </w:rPr>
        <w:t>irmado por</w:t>
      </w:r>
      <w:r w:rsidRPr="00AE5CC5">
        <w:rPr>
          <w:rFonts w:ascii="Arial" w:hAnsi="Arial" w:cs="Arial"/>
          <w:b/>
          <w:bCs/>
          <w:smallCaps/>
          <w:lang w:val="es-MX"/>
        </w:rPr>
        <w:t xml:space="preserve">: Ernesto Pedro Francisco Sebastián, </w:t>
      </w:r>
      <w:r w:rsidR="00256548" w:rsidRPr="00AE5CC5">
        <w:rPr>
          <w:rFonts w:ascii="Arial" w:hAnsi="Arial" w:cs="Arial"/>
          <w:b/>
          <w:bCs/>
          <w:smallCaps/>
          <w:lang w:val="es-MX"/>
        </w:rPr>
        <w:t>S</w:t>
      </w:r>
      <w:r w:rsidRPr="00AE5CC5">
        <w:rPr>
          <w:rFonts w:ascii="Arial" w:hAnsi="Arial" w:cs="Arial"/>
          <w:b/>
          <w:bCs/>
          <w:smallCaps/>
          <w:lang w:val="es-MX"/>
        </w:rPr>
        <w:t>ebastián</w:t>
      </w:r>
      <w:r w:rsidR="00256548" w:rsidRPr="00AE5CC5">
        <w:rPr>
          <w:rFonts w:ascii="Arial" w:hAnsi="Arial" w:cs="Arial"/>
          <w:b/>
          <w:bCs/>
          <w:smallCaps/>
          <w:lang w:val="es-MX"/>
        </w:rPr>
        <w:t xml:space="preserve"> L.</w:t>
      </w:r>
      <w:r w:rsidRPr="00AE5CC5">
        <w:rPr>
          <w:rFonts w:ascii="Arial" w:hAnsi="Arial" w:cs="Arial"/>
          <w:b/>
          <w:bCs/>
          <w:smallCaps/>
          <w:lang w:val="es-MX"/>
        </w:rPr>
        <w:t xml:space="preserve"> </w:t>
      </w:r>
      <w:proofErr w:type="spellStart"/>
      <w:r w:rsidRPr="00AE5CC5">
        <w:rPr>
          <w:rFonts w:ascii="Arial" w:hAnsi="Arial" w:cs="Arial"/>
          <w:b/>
          <w:bCs/>
          <w:smallCaps/>
          <w:lang w:val="es-MX"/>
        </w:rPr>
        <w:t>Foglia</w:t>
      </w:r>
      <w:proofErr w:type="spellEnd"/>
      <w:r w:rsidRPr="00AE5CC5">
        <w:rPr>
          <w:rFonts w:ascii="Arial" w:hAnsi="Arial" w:cs="Arial"/>
          <w:b/>
          <w:bCs/>
          <w:smallCaps/>
          <w:lang w:val="es-MX"/>
        </w:rPr>
        <w:t xml:space="preserve"> y Marcos</w:t>
      </w:r>
      <w:r w:rsidR="00256548" w:rsidRPr="00AE5CC5">
        <w:rPr>
          <w:rFonts w:ascii="Arial" w:hAnsi="Arial" w:cs="Arial"/>
          <w:b/>
          <w:bCs/>
          <w:smallCaps/>
          <w:lang w:val="es-MX"/>
        </w:rPr>
        <w:t xml:space="preserve"> Javier</w:t>
      </w:r>
      <w:r w:rsidRPr="00AE5CC5">
        <w:rPr>
          <w:rFonts w:ascii="Arial" w:hAnsi="Arial" w:cs="Arial"/>
          <w:b/>
          <w:bCs/>
          <w:smallCaps/>
          <w:lang w:val="es-MX"/>
        </w:rPr>
        <w:t xml:space="preserve"> Aguerrido (Jueces de Cámara). Ante mi: Ignacio Ahargo (Secretario Federal).</w:t>
      </w:r>
    </w:p>
    <w:sectPr w:rsidR="00F603FC" w:rsidRPr="00AE5CC5" w:rsidSect="00AE5CC5">
      <w:headerReference w:type="default" r:id="rId8"/>
      <w:pgSz w:w="11906" w:h="16838"/>
      <w:pgMar w:top="720" w:right="720" w:bottom="720" w:left="72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DE4" w:rsidRDefault="00337DE4">
      <w:pPr>
        <w:spacing w:line="240" w:lineRule="auto"/>
      </w:pPr>
      <w:r>
        <w:separator/>
      </w:r>
    </w:p>
  </w:endnote>
  <w:endnote w:type="continuationSeparator" w:id="0">
    <w:p w:rsidR="00337DE4" w:rsidRDefault="00337D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imbus Sans L">
    <w:altName w:val="Arial"/>
    <w:charset w:val="80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elleyAllegro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DE4" w:rsidRDefault="00337DE4">
      <w:pPr>
        <w:spacing w:line="240" w:lineRule="auto"/>
      </w:pPr>
      <w:r>
        <w:separator/>
      </w:r>
    </w:p>
  </w:footnote>
  <w:footnote w:type="continuationSeparator" w:id="0">
    <w:p w:rsidR="00337DE4" w:rsidRDefault="00337D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868" w:rsidRDefault="00261868" w:rsidP="00261868">
    <w:pPr>
      <w:ind w:firstLine="0"/>
      <w:jc w:val="center"/>
      <w:rPr>
        <w:rFonts w:ascii="ShelleyAllegro BT" w:hAnsi="ShelleyAllegro BT"/>
        <w:sz w:val="48"/>
        <w:szCs w:val="48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91772"/>
    <w:multiLevelType w:val="hybridMultilevel"/>
    <w:tmpl w:val="8926F726"/>
    <w:lvl w:ilvl="0" w:tplc="A698939E">
      <w:start w:val="1"/>
      <w:numFmt w:val="upperRoman"/>
      <w:lvlText w:val="%1)"/>
      <w:lvlJc w:val="left"/>
      <w:pPr>
        <w:ind w:left="3068" w:hanging="165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CD970FF"/>
    <w:multiLevelType w:val="hybridMultilevel"/>
    <w:tmpl w:val="BFC0ABDE"/>
    <w:lvl w:ilvl="0" w:tplc="32B81450">
      <w:start w:val="1"/>
      <w:numFmt w:val="upperRoman"/>
      <w:lvlText w:val="%1)"/>
      <w:lvlJc w:val="left"/>
      <w:pPr>
        <w:ind w:left="3098" w:hanging="168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E9F6D30"/>
    <w:multiLevelType w:val="hybridMultilevel"/>
    <w:tmpl w:val="162ABAA2"/>
    <w:lvl w:ilvl="0" w:tplc="C5F25C30">
      <w:start w:val="1"/>
      <w:numFmt w:val="upperRoman"/>
      <w:lvlText w:val="%1)"/>
      <w:lvlJc w:val="left"/>
      <w:pPr>
        <w:ind w:left="3053" w:hanging="16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47C6F33"/>
    <w:multiLevelType w:val="hybridMultilevel"/>
    <w:tmpl w:val="E9283BC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A1838"/>
    <w:multiLevelType w:val="hybridMultilevel"/>
    <w:tmpl w:val="06228AA0"/>
    <w:lvl w:ilvl="0" w:tplc="E23235BE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38526F13"/>
    <w:multiLevelType w:val="hybridMultilevel"/>
    <w:tmpl w:val="14FC7C5C"/>
    <w:lvl w:ilvl="0" w:tplc="2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84893"/>
    <w:multiLevelType w:val="hybridMultilevel"/>
    <w:tmpl w:val="CFE2CB36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B3229B"/>
    <w:multiLevelType w:val="hybridMultilevel"/>
    <w:tmpl w:val="C8F2A2FE"/>
    <w:lvl w:ilvl="0" w:tplc="C712AB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2158E"/>
    <w:multiLevelType w:val="hybridMultilevel"/>
    <w:tmpl w:val="32B46D1C"/>
    <w:lvl w:ilvl="0" w:tplc="AE14E5C4">
      <w:start w:val="1"/>
      <w:numFmt w:val="upperRoman"/>
      <w:lvlText w:val="%1)"/>
      <w:lvlJc w:val="left"/>
      <w:pPr>
        <w:ind w:left="3068" w:hanging="165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4AE56C0D"/>
    <w:multiLevelType w:val="hybridMultilevel"/>
    <w:tmpl w:val="638ECBAE"/>
    <w:lvl w:ilvl="0" w:tplc="27484EC6">
      <w:start w:val="1"/>
      <w:numFmt w:val="upperRoman"/>
      <w:lvlText w:val="%1)"/>
      <w:lvlJc w:val="left"/>
      <w:pPr>
        <w:ind w:left="3113" w:hanging="169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4BE41E17"/>
    <w:multiLevelType w:val="hybridMultilevel"/>
    <w:tmpl w:val="7C02FB4C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D2B79"/>
    <w:multiLevelType w:val="hybridMultilevel"/>
    <w:tmpl w:val="7C7E8B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A43ED"/>
    <w:multiLevelType w:val="hybridMultilevel"/>
    <w:tmpl w:val="04965110"/>
    <w:lvl w:ilvl="0" w:tplc="18DAC1D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250CF"/>
    <w:multiLevelType w:val="hybridMultilevel"/>
    <w:tmpl w:val="6558643C"/>
    <w:lvl w:ilvl="0" w:tplc="E90CF298">
      <w:start w:val="1"/>
      <w:numFmt w:val="upperRoman"/>
      <w:lvlText w:val="%1)"/>
      <w:lvlJc w:val="left"/>
      <w:pPr>
        <w:ind w:left="22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640" w:hanging="360"/>
      </w:pPr>
    </w:lvl>
    <w:lvl w:ilvl="2" w:tplc="2C0A001B" w:tentative="1">
      <w:start w:val="1"/>
      <w:numFmt w:val="lowerRoman"/>
      <w:lvlText w:val="%3."/>
      <w:lvlJc w:val="right"/>
      <w:pPr>
        <w:ind w:left="3360" w:hanging="180"/>
      </w:pPr>
    </w:lvl>
    <w:lvl w:ilvl="3" w:tplc="2C0A000F" w:tentative="1">
      <w:start w:val="1"/>
      <w:numFmt w:val="decimal"/>
      <w:lvlText w:val="%4."/>
      <w:lvlJc w:val="left"/>
      <w:pPr>
        <w:ind w:left="4080" w:hanging="360"/>
      </w:pPr>
    </w:lvl>
    <w:lvl w:ilvl="4" w:tplc="2C0A0019" w:tentative="1">
      <w:start w:val="1"/>
      <w:numFmt w:val="lowerLetter"/>
      <w:lvlText w:val="%5."/>
      <w:lvlJc w:val="left"/>
      <w:pPr>
        <w:ind w:left="4800" w:hanging="360"/>
      </w:pPr>
    </w:lvl>
    <w:lvl w:ilvl="5" w:tplc="2C0A001B" w:tentative="1">
      <w:start w:val="1"/>
      <w:numFmt w:val="lowerRoman"/>
      <w:lvlText w:val="%6."/>
      <w:lvlJc w:val="right"/>
      <w:pPr>
        <w:ind w:left="5520" w:hanging="180"/>
      </w:pPr>
    </w:lvl>
    <w:lvl w:ilvl="6" w:tplc="2C0A000F" w:tentative="1">
      <w:start w:val="1"/>
      <w:numFmt w:val="decimal"/>
      <w:lvlText w:val="%7."/>
      <w:lvlJc w:val="left"/>
      <w:pPr>
        <w:ind w:left="6240" w:hanging="360"/>
      </w:pPr>
    </w:lvl>
    <w:lvl w:ilvl="7" w:tplc="2C0A0019" w:tentative="1">
      <w:start w:val="1"/>
      <w:numFmt w:val="lowerLetter"/>
      <w:lvlText w:val="%8."/>
      <w:lvlJc w:val="left"/>
      <w:pPr>
        <w:ind w:left="6960" w:hanging="360"/>
      </w:pPr>
    </w:lvl>
    <w:lvl w:ilvl="8" w:tplc="2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7C5B1151"/>
    <w:multiLevelType w:val="hybridMultilevel"/>
    <w:tmpl w:val="952896CC"/>
    <w:lvl w:ilvl="0" w:tplc="2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11"/>
  </w:num>
  <w:num w:numId="9">
    <w:abstractNumId w:val="10"/>
  </w:num>
  <w:num w:numId="10">
    <w:abstractNumId w:val="14"/>
  </w:num>
  <w:num w:numId="11">
    <w:abstractNumId w:val="5"/>
  </w:num>
  <w:num w:numId="12">
    <w:abstractNumId w:val="12"/>
  </w:num>
  <w:num w:numId="13">
    <w:abstractNumId w:val="6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41"/>
    <w:rsid w:val="000023CB"/>
    <w:rsid w:val="00002E1A"/>
    <w:rsid w:val="000040CC"/>
    <w:rsid w:val="0000542E"/>
    <w:rsid w:val="000057B4"/>
    <w:rsid w:val="000061DE"/>
    <w:rsid w:val="0001384A"/>
    <w:rsid w:val="00016A83"/>
    <w:rsid w:val="0002086F"/>
    <w:rsid w:val="00021090"/>
    <w:rsid w:val="00021521"/>
    <w:rsid w:val="00022870"/>
    <w:rsid w:val="00024FBC"/>
    <w:rsid w:val="00025F52"/>
    <w:rsid w:val="0002734E"/>
    <w:rsid w:val="00030450"/>
    <w:rsid w:val="00030D64"/>
    <w:rsid w:val="00033CC6"/>
    <w:rsid w:val="00042B19"/>
    <w:rsid w:val="00043394"/>
    <w:rsid w:val="00043B14"/>
    <w:rsid w:val="00045BE8"/>
    <w:rsid w:val="00047D5A"/>
    <w:rsid w:val="00056032"/>
    <w:rsid w:val="000561EE"/>
    <w:rsid w:val="00063772"/>
    <w:rsid w:val="0006695F"/>
    <w:rsid w:val="00070B27"/>
    <w:rsid w:val="00070F07"/>
    <w:rsid w:val="00071E10"/>
    <w:rsid w:val="000720BA"/>
    <w:rsid w:val="00072AFF"/>
    <w:rsid w:val="00073F5E"/>
    <w:rsid w:val="0007559D"/>
    <w:rsid w:val="00076410"/>
    <w:rsid w:val="000836F6"/>
    <w:rsid w:val="00084414"/>
    <w:rsid w:val="00085DE2"/>
    <w:rsid w:val="00086636"/>
    <w:rsid w:val="0008760D"/>
    <w:rsid w:val="000907C5"/>
    <w:rsid w:val="000907C8"/>
    <w:rsid w:val="00090A21"/>
    <w:rsid w:val="00093B1E"/>
    <w:rsid w:val="00094E40"/>
    <w:rsid w:val="000A047E"/>
    <w:rsid w:val="000B2EC9"/>
    <w:rsid w:val="000B313D"/>
    <w:rsid w:val="000B6D74"/>
    <w:rsid w:val="000C0DA7"/>
    <w:rsid w:val="000C10A7"/>
    <w:rsid w:val="000C12BE"/>
    <w:rsid w:val="000C1A1B"/>
    <w:rsid w:val="000C3174"/>
    <w:rsid w:val="000C57A8"/>
    <w:rsid w:val="000C74E1"/>
    <w:rsid w:val="000C7AFF"/>
    <w:rsid w:val="000C7FF6"/>
    <w:rsid w:val="000D0AAC"/>
    <w:rsid w:val="000D13F1"/>
    <w:rsid w:val="000D24C4"/>
    <w:rsid w:val="000D2F4F"/>
    <w:rsid w:val="000D3D99"/>
    <w:rsid w:val="000D4287"/>
    <w:rsid w:val="000E3992"/>
    <w:rsid w:val="000E47D4"/>
    <w:rsid w:val="000E75DD"/>
    <w:rsid w:val="000F1023"/>
    <w:rsid w:val="000F1510"/>
    <w:rsid w:val="000F4205"/>
    <w:rsid w:val="000F4CC6"/>
    <w:rsid w:val="000F56CC"/>
    <w:rsid w:val="000F5CB5"/>
    <w:rsid w:val="000F696C"/>
    <w:rsid w:val="000F6F82"/>
    <w:rsid w:val="000F7D24"/>
    <w:rsid w:val="00100EF4"/>
    <w:rsid w:val="00102629"/>
    <w:rsid w:val="00102B77"/>
    <w:rsid w:val="00102D79"/>
    <w:rsid w:val="00105A11"/>
    <w:rsid w:val="00107057"/>
    <w:rsid w:val="001075E4"/>
    <w:rsid w:val="001106B9"/>
    <w:rsid w:val="00110C38"/>
    <w:rsid w:val="00111263"/>
    <w:rsid w:val="00112022"/>
    <w:rsid w:val="00114DD7"/>
    <w:rsid w:val="00116706"/>
    <w:rsid w:val="00117E99"/>
    <w:rsid w:val="00120B06"/>
    <w:rsid w:val="001214BA"/>
    <w:rsid w:val="00121BE0"/>
    <w:rsid w:val="00122A3C"/>
    <w:rsid w:val="00122CCD"/>
    <w:rsid w:val="001248CB"/>
    <w:rsid w:val="0012789D"/>
    <w:rsid w:val="001279EC"/>
    <w:rsid w:val="0013106A"/>
    <w:rsid w:val="001313AA"/>
    <w:rsid w:val="00133C3A"/>
    <w:rsid w:val="001369E7"/>
    <w:rsid w:val="00140D73"/>
    <w:rsid w:val="00142D62"/>
    <w:rsid w:val="00143856"/>
    <w:rsid w:val="00145B2B"/>
    <w:rsid w:val="00154139"/>
    <w:rsid w:val="0015610C"/>
    <w:rsid w:val="001563F1"/>
    <w:rsid w:val="001569E5"/>
    <w:rsid w:val="0015735F"/>
    <w:rsid w:val="0015754E"/>
    <w:rsid w:val="001601AD"/>
    <w:rsid w:val="00160B3D"/>
    <w:rsid w:val="00162C61"/>
    <w:rsid w:val="001666FA"/>
    <w:rsid w:val="001670A2"/>
    <w:rsid w:val="001676FE"/>
    <w:rsid w:val="00170E60"/>
    <w:rsid w:val="00171B4D"/>
    <w:rsid w:val="00171E2F"/>
    <w:rsid w:val="0017250B"/>
    <w:rsid w:val="0017293D"/>
    <w:rsid w:val="0017294D"/>
    <w:rsid w:val="00173EF3"/>
    <w:rsid w:val="0017490E"/>
    <w:rsid w:val="001767AD"/>
    <w:rsid w:val="001779BB"/>
    <w:rsid w:val="00180967"/>
    <w:rsid w:val="001821F4"/>
    <w:rsid w:val="001833F1"/>
    <w:rsid w:val="001843F6"/>
    <w:rsid w:val="00184896"/>
    <w:rsid w:val="001849A5"/>
    <w:rsid w:val="00184C53"/>
    <w:rsid w:val="00186BED"/>
    <w:rsid w:val="00195A6E"/>
    <w:rsid w:val="00195EF2"/>
    <w:rsid w:val="001A207F"/>
    <w:rsid w:val="001A2822"/>
    <w:rsid w:val="001A5830"/>
    <w:rsid w:val="001A75F1"/>
    <w:rsid w:val="001B0B3B"/>
    <w:rsid w:val="001B0BBA"/>
    <w:rsid w:val="001B4145"/>
    <w:rsid w:val="001B4C01"/>
    <w:rsid w:val="001B4F33"/>
    <w:rsid w:val="001B6DE9"/>
    <w:rsid w:val="001C18EF"/>
    <w:rsid w:val="001C4644"/>
    <w:rsid w:val="001D097C"/>
    <w:rsid w:val="001D1517"/>
    <w:rsid w:val="001D1941"/>
    <w:rsid w:val="001D3245"/>
    <w:rsid w:val="001D4C6D"/>
    <w:rsid w:val="001E1836"/>
    <w:rsid w:val="001E2EAF"/>
    <w:rsid w:val="001E72E5"/>
    <w:rsid w:val="001E745A"/>
    <w:rsid w:val="001F06B4"/>
    <w:rsid w:val="001F2A7B"/>
    <w:rsid w:val="001F38B0"/>
    <w:rsid w:val="00202AB7"/>
    <w:rsid w:val="00203783"/>
    <w:rsid w:val="00203E59"/>
    <w:rsid w:val="00205A75"/>
    <w:rsid w:val="002071D1"/>
    <w:rsid w:val="00212D95"/>
    <w:rsid w:val="002132DD"/>
    <w:rsid w:val="002135DC"/>
    <w:rsid w:val="00213AE2"/>
    <w:rsid w:val="0021477D"/>
    <w:rsid w:val="002151F8"/>
    <w:rsid w:val="00221644"/>
    <w:rsid w:val="00223460"/>
    <w:rsid w:val="002256CC"/>
    <w:rsid w:val="0022723A"/>
    <w:rsid w:val="00232AE5"/>
    <w:rsid w:val="0023397C"/>
    <w:rsid w:val="00233B4A"/>
    <w:rsid w:val="00234B5C"/>
    <w:rsid w:val="00234C68"/>
    <w:rsid w:val="0023770A"/>
    <w:rsid w:val="00240EAC"/>
    <w:rsid w:val="002413D6"/>
    <w:rsid w:val="00241FD9"/>
    <w:rsid w:val="002423CD"/>
    <w:rsid w:val="00244230"/>
    <w:rsid w:val="00246A83"/>
    <w:rsid w:val="00253F1E"/>
    <w:rsid w:val="00256548"/>
    <w:rsid w:val="00257604"/>
    <w:rsid w:val="00257CA9"/>
    <w:rsid w:val="00260610"/>
    <w:rsid w:val="00261868"/>
    <w:rsid w:val="002632B1"/>
    <w:rsid w:val="00263DC5"/>
    <w:rsid w:val="002653B0"/>
    <w:rsid w:val="00265D03"/>
    <w:rsid w:val="002663B3"/>
    <w:rsid w:val="0027015F"/>
    <w:rsid w:val="00270B73"/>
    <w:rsid w:val="0027273C"/>
    <w:rsid w:val="00272AA0"/>
    <w:rsid w:val="0027498B"/>
    <w:rsid w:val="002766D0"/>
    <w:rsid w:val="00276B47"/>
    <w:rsid w:val="002817E5"/>
    <w:rsid w:val="00285962"/>
    <w:rsid w:val="0028637C"/>
    <w:rsid w:val="00290A96"/>
    <w:rsid w:val="00291BC0"/>
    <w:rsid w:val="002940F0"/>
    <w:rsid w:val="002979C4"/>
    <w:rsid w:val="002A1D4A"/>
    <w:rsid w:val="002A2ADC"/>
    <w:rsid w:val="002A3659"/>
    <w:rsid w:val="002A3EE1"/>
    <w:rsid w:val="002A4424"/>
    <w:rsid w:val="002B1FD8"/>
    <w:rsid w:val="002B1FF0"/>
    <w:rsid w:val="002B4653"/>
    <w:rsid w:val="002C1A84"/>
    <w:rsid w:val="002C2A92"/>
    <w:rsid w:val="002C39CA"/>
    <w:rsid w:val="002C3DD7"/>
    <w:rsid w:val="002C44E9"/>
    <w:rsid w:val="002C576E"/>
    <w:rsid w:val="002D4491"/>
    <w:rsid w:val="002D7585"/>
    <w:rsid w:val="002D78F9"/>
    <w:rsid w:val="002D7C4F"/>
    <w:rsid w:val="002E284C"/>
    <w:rsid w:val="002E54FD"/>
    <w:rsid w:val="002E555F"/>
    <w:rsid w:val="002E621D"/>
    <w:rsid w:val="002F0152"/>
    <w:rsid w:val="002F073B"/>
    <w:rsid w:val="002F0A8C"/>
    <w:rsid w:val="002F1FDA"/>
    <w:rsid w:val="002F33AA"/>
    <w:rsid w:val="002F343C"/>
    <w:rsid w:val="002F3806"/>
    <w:rsid w:val="002F40A4"/>
    <w:rsid w:val="002F49D6"/>
    <w:rsid w:val="002F6815"/>
    <w:rsid w:val="00300D99"/>
    <w:rsid w:val="00313D23"/>
    <w:rsid w:val="00313F25"/>
    <w:rsid w:val="00314B2B"/>
    <w:rsid w:val="00315C16"/>
    <w:rsid w:val="00320625"/>
    <w:rsid w:val="003207A5"/>
    <w:rsid w:val="0032133A"/>
    <w:rsid w:val="003215DB"/>
    <w:rsid w:val="00324C93"/>
    <w:rsid w:val="00331303"/>
    <w:rsid w:val="0033149A"/>
    <w:rsid w:val="00334C3D"/>
    <w:rsid w:val="00336A21"/>
    <w:rsid w:val="00337230"/>
    <w:rsid w:val="00337DE4"/>
    <w:rsid w:val="00337F77"/>
    <w:rsid w:val="00340057"/>
    <w:rsid w:val="00341976"/>
    <w:rsid w:val="003434F5"/>
    <w:rsid w:val="00343FDB"/>
    <w:rsid w:val="00346A3A"/>
    <w:rsid w:val="00347FF3"/>
    <w:rsid w:val="00356AAC"/>
    <w:rsid w:val="00357EB6"/>
    <w:rsid w:val="003603A0"/>
    <w:rsid w:val="00360F97"/>
    <w:rsid w:val="0036141D"/>
    <w:rsid w:val="003647D3"/>
    <w:rsid w:val="00365BAD"/>
    <w:rsid w:val="003672EB"/>
    <w:rsid w:val="003672EE"/>
    <w:rsid w:val="00367531"/>
    <w:rsid w:val="00367F80"/>
    <w:rsid w:val="0037077A"/>
    <w:rsid w:val="00372213"/>
    <w:rsid w:val="003830DB"/>
    <w:rsid w:val="00384EE8"/>
    <w:rsid w:val="003860C9"/>
    <w:rsid w:val="00391FD6"/>
    <w:rsid w:val="00392679"/>
    <w:rsid w:val="00393473"/>
    <w:rsid w:val="00397210"/>
    <w:rsid w:val="00397BD1"/>
    <w:rsid w:val="003A31B2"/>
    <w:rsid w:val="003A5864"/>
    <w:rsid w:val="003A5AE4"/>
    <w:rsid w:val="003A6327"/>
    <w:rsid w:val="003B072E"/>
    <w:rsid w:val="003B3782"/>
    <w:rsid w:val="003B6576"/>
    <w:rsid w:val="003B69FA"/>
    <w:rsid w:val="003C1964"/>
    <w:rsid w:val="003C40A3"/>
    <w:rsid w:val="003C4C65"/>
    <w:rsid w:val="003C5108"/>
    <w:rsid w:val="003C55BB"/>
    <w:rsid w:val="003D1FB8"/>
    <w:rsid w:val="003D4341"/>
    <w:rsid w:val="003D4373"/>
    <w:rsid w:val="003D6B1A"/>
    <w:rsid w:val="003D6F18"/>
    <w:rsid w:val="003E7402"/>
    <w:rsid w:val="003F307E"/>
    <w:rsid w:val="003F3DB8"/>
    <w:rsid w:val="003F6722"/>
    <w:rsid w:val="004037D8"/>
    <w:rsid w:val="00403FB9"/>
    <w:rsid w:val="004075EE"/>
    <w:rsid w:val="00407930"/>
    <w:rsid w:val="00413EA5"/>
    <w:rsid w:val="00414AE7"/>
    <w:rsid w:val="00415FA8"/>
    <w:rsid w:val="0042099D"/>
    <w:rsid w:val="0042292C"/>
    <w:rsid w:val="00424E4F"/>
    <w:rsid w:val="00424E83"/>
    <w:rsid w:val="00430E11"/>
    <w:rsid w:val="0043394C"/>
    <w:rsid w:val="00434CD9"/>
    <w:rsid w:val="00437DE8"/>
    <w:rsid w:val="004423B3"/>
    <w:rsid w:val="00443286"/>
    <w:rsid w:val="004433EF"/>
    <w:rsid w:val="00443C02"/>
    <w:rsid w:val="0044405A"/>
    <w:rsid w:val="0044571B"/>
    <w:rsid w:val="00445BC6"/>
    <w:rsid w:val="00445E99"/>
    <w:rsid w:val="00445F84"/>
    <w:rsid w:val="00446000"/>
    <w:rsid w:val="004468B1"/>
    <w:rsid w:val="00451D70"/>
    <w:rsid w:val="00454D09"/>
    <w:rsid w:val="004572C1"/>
    <w:rsid w:val="004622C7"/>
    <w:rsid w:val="0046539B"/>
    <w:rsid w:val="0046639A"/>
    <w:rsid w:val="0046677B"/>
    <w:rsid w:val="004677A5"/>
    <w:rsid w:val="004700E8"/>
    <w:rsid w:val="00471309"/>
    <w:rsid w:val="00472194"/>
    <w:rsid w:val="00473B32"/>
    <w:rsid w:val="004751BE"/>
    <w:rsid w:val="00475510"/>
    <w:rsid w:val="0047608C"/>
    <w:rsid w:val="00482C43"/>
    <w:rsid w:val="0048397B"/>
    <w:rsid w:val="00484A1B"/>
    <w:rsid w:val="00486417"/>
    <w:rsid w:val="0049073D"/>
    <w:rsid w:val="004923C3"/>
    <w:rsid w:val="00492D8E"/>
    <w:rsid w:val="004954FE"/>
    <w:rsid w:val="004958F5"/>
    <w:rsid w:val="004975E9"/>
    <w:rsid w:val="004976F9"/>
    <w:rsid w:val="004A112E"/>
    <w:rsid w:val="004A54BE"/>
    <w:rsid w:val="004A605A"/>
    <w:rsid w:val="004B06A3"/>
    <w:rsid w:val="004B26FE"/>
    <w:rsid w:val="004B27EE"/>
    <w:rsid w:val="004B36CC"/>
    <w:rsid w:val="004C0ACC"/>
    <w:rsid w:val="004C1407"/>
    <w:rsid w:val="004C3496"/>
    <w:rsid w:val="004C4A22"/>
    <w:rsid w:val="004C6340"/>
    <w:rsid w:val="004C78DC"/>
    <w:rsid w:val="004D2A1F"/>
    <w:rsid w:val="004D2A81"/>
    <w:rsid w:val="004D31B2"/>
    <w:rsid w:val="004D3FF0"/>
    <w:rsid w:val="004E05AE"/>
    <w:rsid w:val="004E0789"/>
    <w:rsid w:val="004E0D06"/>
    <w:rsid w:val="004E245F"/>
    <w:rsid w:val="004E4824"/>
    <w:rsid w:val="004E4E06"/>
    <w:rsid w:val="004E5FF7"/>
    <w:rsid w:val="004F411A"/>
    <w:rsid w:val="004F72F9"/>
    <w:rsid w:val="00500A6E"/>
    <w:rsid w:val="00502710"/>
    <w:rsid w:val="00502AD5"/>
    <w:rsid w:val="00502B0A"/>
    <w:rsid w:val="00502CE1"/>
    <w:rsid w:val="00503B7A"/>
    <w:rsid w:val="00504320"/>
    <w:rsid w:val="00506E10"/>
    <w:rsid w:val="00510F20"/>
    <w:rsid w:val="00520565"/>
    <w:rsid w:val="005208CC"/>
    <w:rsid w:val="0052152A"/>
    <w:rsid w:val="00523CCF"/>
    <w:rsid w:val="00526718"/>
    <w:rsid w:val="005307CA"/>
    <w:rsid w:val="00531D5C"/>
    <w:rsid w:val="00533353"/>
    <w:rsid w:val="005348AF"/>
    <w:rsid w:val="005361E2"/>
    <w:rsid w:val="005418F5"/>
    <w:rsid w:val="00541E3D"/>
    <w:rsid w:val="00543020"/>
    <w:rsid w:val="00543132"/>
    <w:rsid w:val="00545ED6"/>
    <w:rsid w:val="00545F87"/>
    <w:rsid w:val="0055098D"/>
    <w:rsid w:val="00550B3A"/>
    <w:rsid w:val="00553487"/>
    <w:rsid w:val="0055359F"/>
    <w:rsid w:val="00553857"/>
    <w:rsid w:val="00553C2A"/>
    <w:rsid w:val="00553E18"/>
    <w:rsid w:val="00554B93"/>
    <w:rsid w:val="00557802"/>
    <w:rsid w:val="005623EE"/>
    <w:rsid w:val="00564AFB"/>
    <w:rsid w:val="00567210"/>
    <w:rsid w:val="00571C0E"/>
    <w:rsid w:val="00572731"/>
    <w:rsid w:val="00572FDC"/>
    <w:rsid w:val="0057407A"/>
    <w:rsid w:val="005744BE"/>
    <w:rsid w:val="00575063"/>
    <w:rsid w:val="00577A2F"/>
    <w:rsid w:val="0058333A"/>
    <w:rsid w:val="005838CE"/>
    <w:rsid w:val="00583DB0"/>
    <w:rsid w:val="00586771"/>
    <w:rsid w:val="00590082"/>
    <w:rsid w:val="00593B02"/>
    <w:rsid w:val="0059529C"/>
    <w:rsid w:val="00596252"/>
    <w:rsid w:val="005A063B"/>
    <w:rsid w:val="005A42B9"/>
    <w:rsid w:val="005A5239"/>
    <w:rsid w:val="005A5985"/>
    <w:rsid w:val="005A67DB"/>
    <w:rsid w:val="005A6888"/>
    <w:rsid w:val="005B1D35"/>
    <w:rsid w:val="005B2CD0"/>
    <w:rsid w:val="005B6CC0"/>
    <w:rsid w:val="005B6F3D"/>
    <w:rsid w:val="005B7926"/>
    <w:rsid w:val="005C1350"/>
    <w:rsid w:val="005C1747"/>
    <w:rsid w:val="005C18FB"/>
    <w:rsid w:val="005C360B"/>
    <w:rsid w:val="005C46DA"/>
    <w:rsid w:val="005C5808"/>
    <w:rsid w:val="005C5E86"/>
    <w:rsid w:val="005C68B4"/>
    <w:rsid w:val="005C69BB"/>
    <w:rsid w:val="005D0602"/>
    <w:rsid w:val="005D19E6"/>
    <w:rsid w:val="005D36EA"/>
    <w:rsid w:val="005D38CD"/>
    <w:rsid w:val="005D38FF"/>
    <w:rsid w:val="005D4576"/>
    <w:rsid w:val="005D5438"/>
    <w:rsid w:val="005D61E6"/>
    <w:rsid w:val="005D70A6"/>
    <w:rsid w:val="005D7564"/>
    <w:rsid w:val="005E06E1"/>
    <w:rsid w:val="005E124F"/>
    <w:rsid w:val="005E42B5"/>
    <w:rsid w:val="005E46FF"/>
    <w:rsid w:val="005E607D"/>
    <w:rsid w:val="005E7A3F"/>
    <w:rsid w:val="005F0CD9"/>
    <w:rsid w:val="005F1029"/>
    <w:rsid w:val="005F381D"/>
    <w:rsid w:val="005F3AF6"/>
    <w:rsid w:val="005F45D5"/>
    <w:rsid w:val="005F4A96"/>
    <w:rsid w:val="005F504E"/>
    <w:rsid w:val="005F5689"/>
    <w:rsid w:val="005F5914"/>
    <w:rsid w:val="005F5B5C"/>
    <w:rsid w:val="005F77FD"/>
    <w:rsid w:val="006014E8"/>
    <w:rsid w:val="00602428"/>
    <w:rsid w:val="00603DCC"/>
    <w:rsid w:val="00607291"/>
    <w:rsid w:val="00612260"/>
    <w:rsid w:val="00612BED"/>
    <w:rsid w:val="006143AF"/>
    <w:rsid w:val="00616BDC"/>
    <w:rsid w:val="00617E57"/>
    <w:rsid w:val="00625CF2"/>
    <w:rsid w:val="00626301"/>
    <w:rsid w:val="00626725"/>
    <w:rsid w:val="00626EB6"/>
    <w:rsid w:val="00633A97"/>
    <w:rsid w:val="00634DBB"/>
    <w:rsid w:val="006361DB"/>
    <w:rsid w:val="00636DDD"/>
    <w:rsid w:val="0063705E"/>
    <w:rsid w:val="00637B4B"/>
    <w:rsid w:val="00641C24"/>
    <w:rsid w:val="00641C4B"/>
    <w:rsid w:val="00646F23"/>
    <w:rsid w:val="0065240E"/>
    <w:rsid w:val="0065317A"/>
    <w:rsid w:val="00655332"/>
    <w:rsid w:val="006553F4"/>
    <w:rsid w:val="00660B7B"/>
    <w:rsid w:val="00661F8A"/>
    <w:rsid w:val="00662BD1"/>
    <w:rsid w:val="006638E5"/>
    <w:rsid w:val="00664421"/>
    <w:rsid w:val="00664667"/>
    <w:rsid w:val="0066710C"/>
    <w:rsid w:val="006679C8"/>
    <w:rsid w:val="00670985"/>
    <w:rsid w:val="00673E1D"/>
    <w:rsid w:val="00674A30"/>
    <w:rsid w:val="006803BA"/>
    <w:rsid w:val="00680DCC"/>
    <w:rsid w:val="006830DD"/>
    <w:rsid w:val="006850B7"/>
    <w:rsid w:val="00685741"/>
    <w:rsid w:val="00685770"/>
    <w:rsid w:val="00685AAB"/>
    <w:rsid w:val="00691939"/>
    <w:rsid w:val="006931D8"/>
    <w:rsid w:val="00694636"/>
    <w:rsid w:val="00694729"/>
    <w:rsid w:val="0069509B"/>
    <w:rsid w:val="00695113"/>
    <w:rsid w:val="00695E74"/>
    <w:rsid w:val="006A2258"/>
    <w:rsid w:val="006A2EF6"/>
    <w:rsid w:val="006A6346"/>
    <w:rsid w:val="006B4293"/>
    <w:rsid w:val="006B4FF4"/>
    <w:rsid w:val="006B564C"/>
    <w:rsid w:val="006B7A22"/>
    <w:rsid w:val="006C6797"/>
    <w:rsid w:val="006C7E36"/>
    <w:rsid w:val="006D5BB7"/>
    <w:rsid w:val="006D5E7A"/>
    <w:rsid w:val="006D6058"/>
    <w:rsid w:val="006D62AF"/>
    <w:rsid w:val="006E2108"/>
    <w:rsid w:val="006E5495"/>
    <w:rsid w:val="006E714F"/>
    <w:rsid w:val="006F0466"/>
    <w:rsid w:val="006F0D1B"/>
    <w:rsid w:val="006F3D18"/>
    <w:rsid w:val="006F4020"/>
    <w:rsid w:val="006F5B94"/>
    <w:rsid w:val="006F6935"/>
    <w:rsid w:val="006F694E"/>
    <w:rsid w:val="006F6ABB"/>
    <w:rsid w:val="006F7730"/>
    <w:rsid w:val="006F7AD5"/>
    <w:rsid w:val="007012AB"/>
    <w:rsid w:val="00701427"/>
    <w:rsid w:val="00701F5E"/>
    <w:rsid w:val="00704502"/>
    <w:rsid w:val="00710B45"/>
    <w:rsid w:val="00710C44"/>
    <w:rsid w:val="00712459"/>
    <w:rsid w:val="00715A84"/>
    <w:rsid w:val="00716367"/>
    <w:rsid w:val="00717FB4"/>
    <w:rsid w:val="007216DF"/>
    <w:rsid w:val="00723CF8"/>
    <w:rsid w:val="00727A0B"/>
    <w:rsid w:val="007336AE"/>
    <w:rsid w:val="00734D29"/>
    <w:rsid w:val="007351A2"/>
    <w:rsid w:val="00736B5B"/>
    <w:rsid w:val="0074056E"/>
    <w:rsid w:val="0074191D"/>
    <w:rsid w:val="007474FE"/>
    <w:rsid w:val="0075630D"/>
    <w:rsid w:val="00757FEC"/>
    <w:rsid w:val="0076001C"/>
    <w:rsid w:val="00761C3E"/>
    <w:rsid w:val="00762009"/>
    <w:rsid w:val="00763600"/>
    <w:rsid w:val="00764634"/>
    <w:rsid w:val="00767F5C"/>
    <w:rsid w:val="0077126D"/>
    <w:rsid w:val="007716BB"/>
    <w:rsid w:val="007739FF"/>
    <w:rsid w:val="00773C69"/>
    <w:rsid w:val="00775B51"/>
    <w:rsid w:val="007773AA"/>
    <w:rsid w:val="00777584"/>
    <w:rsid w:val="007879FB"/>
    <w:rsid w:val="00790342"/>
    <w:rsid w:val="007925B2"/>
    <w:rsid w:val="007955EC"/>
    <w:rsid w:val="0079756C"/>
    <w:rsid w:val="007A3917"/>
    <w:rsid w:val="007A4DA1"/>
    <w:rsid w:val="007A5B9C"/>
    <w:rsid w:val="007B0E9A"/>
    <w:rsid w:val="007B4124"/>
    <w:rsid w:val="007B4B58"/>
    <w:rsid w:val="007B4DD3"/>
    <w:rsid w:val="007B5103"/>
    <w:rsid w:val="007B6966"/>
    <w:rsid w:val="007C5706"/>
    <w:rsid w:val="007C6358"/>
    <w:rsid w:val="007C7330"/>
    <w:rsid w:val="007C7A5F"/>
    <w:rsid w:val="007D017F"/>
    <w:rsid w:val="007D0B01"/>
    <w:rsid w:val="007D5D36"/>
    <w:rsid w:val="007E2EB6"/>
    <w:rsid w:val="007E3B0E"/>
    <w:rsid w:val="007E422E"/>
    <w:rsid w:val="007E4A9F"/>
    <w:rsid w:val="007E5001"/>
    <w:rsid w:val="007E61E7"/>
    <w:rsid w:val="007E6571"/>
    <w:rsid w:val="007F06BD"/>
    <w:rsid w:val="007F2E05"/>
    <w:rsid w:val="007F3ACA"/>
    <w:rsid w:val="00800E5E"/>
    <w:rsid w:val="00802889"/>
    <w:rsid w:val="00802D0B"/>
    <w:rsid w:val="00806EAE"/>
    <w:rsid w:val="008111C9"/>
    <w:rsid w:val="00814DE7"/>
    <w:rsid w:val="00815445"/>
    <w:rsid w:val="0081556B"/>
    <w:rsid w:val="00820CD2"/>
    <w:rsid w:val="00822ABB"/>
    <w:rsid w:val="00826B41"/>
    <w:rsid w:val="0083334A"/>
    <w:rsid w:val="00835C28"/>
    <w:rsid w:val="008369C6"/>
    <w:rsid w:val="00843AC9"/>
    <w:rsid w:val="00844B9F"/>
    <w:rsid w:val="008517C3"/>
    <w:rsid w:val="00852137"/>
    <w:rsid w:val="008540E7"/>
    <w:rsid w:val="008541BE"/>
    <w:rsid w:val="00855649"/>
    <w:rsid w:val="00856B9E"/>
    <w:rsid w:val="00856DDA"/>
    <w:rsid w:val="00860E3E"/>
    <w:rsid w:val="00860FF9"/>
    <w:rsid w:val="008668BC"/>
    <w:rsid w:val="00866FDF"/>
    <w:rsid w:val="0087137F"/>
    <w:rsid w:val="00877EE5"/>
    <w:rsid w:val="00882A55"/>
    <w:rsid w:val="00882B6A"/>
    <w:rsid w:val="00882DBF"/>
    <w:rsid w:val="00884C59"/>
    <w:rsid w:val="008859DC"/>
    <w:rsid w:val="008931B1"/>
    <w:rsid w:val="00894C51"/>
    <w:rsid w:val="00895214"/>
    <w:rsid w:val="008A3644"/>
    <w:rsid w:val="008A6064"/>
    <w:rsid w:val="008A67C1"/>
    <w:rsid w:val="008A7C63"/>
    <w:rsid w:val="008B0D8A"/>
    <w:rsid w:val="008B2F3D"/>
    <w:rsid w:val="008B3526"/>
    <w:rsid w:val="008B388E"/>
    <w:rsid w:val="008B3954"/>
    <w:rsid w:val="008B3C3E"/>
    <w:rsid w:val="008B4DB4"/>
    <w:rsid w:val="008B4E3E"/>
    <w:rsid w:val="008B6255"/>
    <w:rsid w:val="008B6A76"/>
    <w:rsid w:val="008B7A2A"/>
    <w:rsid w:val="008C3E50"/>
    <w:rsid w:val="008C45A8"/>
    <w:rsid w:val="008C64A7"/>
    <w:rsid w:val="008C65AD"/>
    <w:rsid w:val="008D1189"/>
    <w:rsid w:val="008D1C22"/>
    <w:rsid w:val="008D30D2"/>
    <w:rsid w:val="008D4C47"/>
    <w:rsid w:val="008D7DDB"/>
    <w:rsid w:val="008E18A3"/>
    <w:rsid w:val="008E6819"/>
    <w:rsid w:val="008E6DFA"/>
    <w:rsid w:val="008F082A"/>
    <w:rsid w:val="008F18B4"/>
    <w:rsid w:val="008F1A47"/>
    <w:rsid w:val="008F2930"/>
    <w:rsid w:val="008F58AA"/>
    <w:rsid w:val="008F7CB9"/>
    <w:rsid w:val="0090002D"/>
    <w:rsid w:val="0090158C"/>
    <w:rsid w:val="009026E8"/>
    <w:rsid w:val="00903545"/>
    <w:rsid w:val="009073C4"/>
    <w:rsid w:val="00917A18"/>
    <w:rsid w:val="00930E0B"/>
    <w:rsid w:val="00930FCA"/>
    <w:rsid w:val="009327C3"/>
    <w:rsid w:val="00932A89"/>
    <w:rsid w:val="0093488A"/>
    <w:rsid w:val="00935A1A"/>
    <w:rsid w:val="00937A6A"/>
    <w:rsid w:val="009414FA"/>
    <w:rsid w:val="0094156F"/>
    <w:rsid w:val="00941C18"/>
    <w:rsid w:val="0094491F"/>
    <w:rsid w:val="009470DE"/>
    <w:rsid w:val="00947B6D"/>
    <w:rsid w:val="00950E5B"/>
    <w:rsid w:val="00951C2D"/>
    <w:rsid w:val="00956CE3"/>
    <w:rsid w:val="00957383"/>
    <w:rsid w:val="00957B88"/>
    <w:rsid w:val="00962235"/>
    <w:rsid w:val="00963DEC"/>
    <w:rsid w:val="00967CC1"/>
    <w:rsid w:val="00971031"/>
    <w:rsid w:val="009729C4"/>
    <w:rsid w:val="009743E7"/>
    <w:rsid w:val="00975B86"/>
    <w:rsid w:val="00977D28"/>
    <w:rsid w:val="00982045"/>
    <w:rsid w:val="00984C4A"/>
    <w:rsid w:val="00985C35"/>
    <w:rsid w:val="00985EF1"/>
    <w:rsid w:val="00986281"/>
    <w:rsid w:val="00986EBA"/>
    <w:rsid w:val="00991462"/>
    <w:rsid w:val="009930A6"/>
    <w:rsid w:val="00994FDD"/>
    <w:rsid w:val="009959A6"/>
    <w:rsid w:val="00996D0E"/>
    <w:rsid w:val="009A03E9"/>
    <w:rsid w:val="009A09F4"/>
    <w:rsid w:val="009A22C8"/>
    <w:rsid w:val="009A3D4E"/>
    <w:rsid w:val="009A4F33"/>
    <w:rsid w:val="009A6E05"/>
    <w:rsid w:val="009A75D5"/>
    <w:rsid w:val="009B2355"/>
    <w:rsid w:val="009B4817"/>
    <w:rsid w:val="009B53C9"/>
    <w:rsid w:val="009B59B3"/>
    <w:rsid w:val="009C2AA2"/>
    <w:rsid w:val="009C2DAD"/>
    <w:rsid w:val="009C320F"/>
    <w:rsid w:val="009D3CDC"/>
    <w:rsid w:val="009E004E"/>
    <w:rsid w:val="009E0575"/>
    <w:rsid w:val="009E184D"/>
    <w:rsid w:val="009E65D6"/>
    <w:rsid w:val="009F19AD"/>
    <w:rsid w:val="009F33A6"/>
    <w:rsid w:val="009F452A"/>
    <w:rsid w:val="009F4B09"/>
    <w:rsid w:val="009F5A34"/>
    <w:rsid w:val="00A00DAB"/>
    <w:rsid w:val="00A02689"/>
    <w:rsid w:val="00A10C65"/>
    <w:rsid w:val="00A1183F"/>
    <w:rsid w:val="00A13C1B"/>
    <w:rsid w:val="00A150BB"/>
    <w:rsid w:val="00A15324"/>
    <w:rsid w:val="00A22487"/>
    <w:rsid w:val="00A24348"/>
    <w:rsid w:val="00A305DA"/>
    <w:rsid w:val="00A30A86"/>
    <w:rsid w:val="00A313C7"/>
    <w:rsid w:val="00A317E9"/>
    <w:rsid w:val="00A34F9C"/>
    <w:rsid w:val="00A367F7"/>
    <w:rsid w:val="00A470A5"/>
    <w:rsid w:val="00A476C6"/>
    <w:rsid w:val="00A507BC"/>
    <w:rsid w:val="00A520FD"/>
    <w:rsid w:val="00A52476"/>
    <w:rsid w:val="00A5337E"/>
    <w:rsid w:val="00A533E1"/>
    <w:rsid w:val="00A54000"/>
    <w:rsid w:val="00A541F4"/>
    <w:rsid w:val="00A55464"/>
    <w:rsid w:val="00A562D0"/>
    <w:rsid w:val="00A62299"/>
    <w:rsid w:val="00A64060"/>
    <w:rsid w:val="00A668D6"/>
    <w:rsid w:val="00A72001"/>
    <w:rsid w:val="00A72B46"/>
    <w:rsid w:val="00A74AE7"/>
    <w:rsid w:val="00A75E42"/>
    <w:rsid w:val="00A77E6B"/>
    <w:rsid w:val="00A77FE2"/>
    <w:rsid w:val="00A80062"/>
    <w:rsid w:val="00A83EB0"/>
    <w:rsid w:val="00A842F0"/>
    <w:rsid w:val="00A85866"/>
    <w:rsid w:val="00A85E50"/>
    <w:rsid w:val="00A86B2B"/>
    <w:rsid w:val="00A87598"/>
    <w:rsid w:val="00AA24ED"/>
    <w:rsid w:val="00AA2D0A"/>
    <w:rsid w:val="00AA3CBD"/>
    <w:rsid w:val="00AA4D55"/>
    <w:rsid w:val="00AA5177"/>
    <w:rsid w:val="00AA6139"/>
    <w:rsid w:val="00AA61B6"/>
    <w:rsid w:val="00AA6E01"/>
    <w:rsid w:val="00AA7366"/>
    <w:rsid w:val="00AA73B3"/>
    <w:rsid w:val="00AA7D13"/>
    <w:rsid w:val="00AA7E73"/>
    <w:rsid w:val="00AB0453"/>
    <w:rsid w:val="00AB1497"/>
    <w:rsid w:val="00AB3F13"/>
    <w:rsid w:val="00AB4736"/>
    <w:rsid w:val="00AB5533"/>
    <w:rsid w:val="00AB6B41"/>
    <w:rsid w:val="00AB6DEF"/>
    <w:rsid w:val="00AC3E37"/>
    <w:rsid w:val="00AC5D87"/>
    <w:rsid w:val="00AC6093"/>
    <w:rsid w:val="00AC75D2"/>
    <w:rsid w:val="00AD3161"/>
    <w:rsid w:val="00AD3C2C"/>
    <w:rsid w:val="00AD3F28"/>
    <w:rsid w:val="00AD4361"/>
    <w:rsid w:val="00AD4C49"/>
    <w:rsid w:val="00AD7276"/>
    <w:rsid w:val="00AE2637"/>
    <w:rsid w:val="00AE5CC5"/>
    <w:rsid w:val="00AF07A7"/>
    <w:rsid w:val="00AF0ACE"/>
    <w:rsid w:val="00AF2471"/>
    <w:rsid w:val="00B01CB0"/>
    <w:rsid w:val="00B02397"/>
    <w:rsid w:val="00B02F27"/>
    <w:rsid w:val="00B03B75"/>
    <w:rsid w:val="00B05280"/>
    <w:rsid w:val="00B0556A"/>
    <w:rsid w:val="00B065CC"/>
    <w:rsid w:val="00B06BC6"/>
    <w:rsid w:val="00B073D6"/>
    <w:rsid w:val="00B1033D"/>
    <w:rsid w:val="00B13355"/>
    <w:rsid w:val="00B15C42"/>
    <w:rsid w:val="00B1745C"/>
    <w:rsid w:val="00B17F04"/>
    <w:rsid w:val="00B204E5"/>
    <w:rsid w:val="00B20AB9"/>
    <w:rsid w:val="00B21D45"/>
    <w:rsid w:val="00B21F41"/>
    <w:rsid w:val="00B21F8F"/>
    <w:rsid w:val="00B22907"/>
    <w:rsid w:val="00B23759"/>
    <w:rsid w:val="00B34479"/>
    <w:rsid w:val="00B34F9E"/>
    <w:rsid w:val="00B4285A"/>
    <w:rsid w:val="00B43E48"/>
    <w:rsid w:val="00B4596F"/>
    <w:rsid w:val="00B506D7"/>
    <w:rsid w:val="00B52532"/>
    <w:rsid w:val="00B52B68"/>
    <w:rsid w:val="00B542C6"/>
    <w:rsid w:val="00B56762"/>
    <w:rsid w:val="00B61A20"/>
    <w:rsid w:val="00B62F1C"/>
    <w:rsid w:val="00B65DB6"/>
    <w:rsid w:val="00B666A3"/>
    <w:rsid w:val="00B71BFF"/>
    <w:rsid w:val="00B73472"/>
    <w:rsid w:val="00B73B09"/>
    <w:rsid w:val="00B74A95"/>
    <w:rsid w:val="00B74FB1"/>
    <w:rsid w:val="00B7595E"/>
    <w:rsid w:val="00B77B7F"/>
    <w:rsid w:val="00B815CB"/>
    <w:rsid w:val="00B8301A"/>
    <w:rsid w:val="00B83DA3"/>
    <w:rsid w:val="00B83E89"/>
    <w:rsid w:val="00B90BF6"/>
    <w:rsid w:val="00B91194"/>
    <w:rsid w:val="00B9200A"/>
    <w:rsid w:val="00B942A8"/>
    <w:rsid w:val="00B949D8"/>
    <w:rsid w:val="00B95214"/>
    <w:rsid w:val="00B95660"/>
    <w:rsid w:val="00B95E65"/>
    <w:rsid w:val="00B96398"/>
    <w:rsid w:val="00B97A90"/>
    <w:rsid w:val="00BA093B"/>
    <w:rsid w:val="00BA22AD"/>
    <w:rsid w:val="00BA24B0"/>
    <w:rsid w:val="00BA271D"/>
    <w:rsid w:val="00BA3EFC"/>
    <w:rsid w:val="00BA6A8D"/>
    <w:rsid w:val="00BB0AE4"/>
    <w:rsid w:val="00BB2E19"/>
    <w:rsid w:val="00BB3272"/>
    <w:rsid w:val="00BB4A51"/>
    <w:rsid w:val="00BC19F4"/>
    <w:rsid w:val="00BC3F6E"/>
    <w:rsid w:val="00BC436C"/>
    <w:rsid w:val="00BC4AA5"/>
    <w:rsid w:val="00BC5823"/>
    <w:rsid w:val="00BD0C09"/>
    <w:rsid w:val="00BD3889"/>
    <w:rsid w:val="00BD4147"/>
    <w:rsid w:val="00BD775A"/>
    <w:rsid w:val="00BE0E50"/>
    <w:rsid w:val="00BE40A5"/>
    <w:rsid w:val="00BE5002"/>
    <w:rsid w:val="00BE5F0C"/>
    <w:rsid w:val="00BE69C9"/>
    <w:rsid w:val="00BF10C1"/>
    <w:rsid w:val="00BF18EF"/>
    <w:rsid w:val="00BF3986"/>
    <w:rsid w:val="00BF459F"/>
    <w:rsid w:val="00C03CCC"/>
    <w:rsid w:val="00C03F51"/>
    <w:rsid w:val="00C04513"/>
    <w:rsid w:val="00C05FAC"/>
    <w:rsid w:val="00C11154"/>
    <w:rsid w:val="00C12917"/>
    <w:rsid w:val="00C12C19"/>
    <w:rsid w:val="00C141E2"/>
    <w:rsid w:val="00C14769"/>
    <w:rsid w:val="00C1584D"/>
    <w:rsid w:val="00C20DFE"/>
    <w:rsid w:val="00C21C35"/>
    <w:rsid w:val="00C23127"/>
    <w:rsid w:val="00C2355C"/>
    <w:rsid w:val="00C23A94"/>
    <w:rsid w:val="00C2589B"/>
    <w:rsid w:val="00C260DD"/>
    <w:rsid w:val="00C276EE"/>
    <w:rsid w:val="00C305CE"/>
    <w:rsid w:val="00C30977"/>
    <w:rsid w:val="00C31950"/>
    <w:rsid w:val="00C33A24"/>
    <w:rsid w:val="00C341D6"/>
    <w:rsid w:val="00C35FB4"/>
    <w:rsid w:val="00C37236"/>
    <w:rsid w:val="00C40887"/>
    <w:rsid w:val="00C4148D"/>
    <w:rsid w:val="00C4164C"/>
    <w:rsid w:val="00C4702B"/>
    <w:rsid w:val="00C505FD"/>
    <w:rsid w:val="00C54ACA"/>
    <w:rsid w:val="00C54B5E"/>
    <w:rsid w:val="00C5683B"/>
    <w:rsid w:val="00C56B6D"/>
    <w:rsid w:val="00C6048E"/>
    <w:rsid w:val="00C62AB1"/>
    <w:rsid w:val="00C66FA1"/>
    <w:rsid w:val="00C7108E"/>
    <w:rsid w:val="00C71B91"/>
    <w:rsid w:val="00C7240E"/>
    <w:rsid w:val="00C75568"/>
    <w:rsid w:val="00C802C7"/>
    <w:rsid w:val="00C812AE"/>
    <w:rsid w:val="00C824C7"/>
    <w:rsid w:val="00C878D7"/>
    <w:rsid w:val="00C912A3"/>
    <w:rsid w:val="00C9169F"/>
    <w:rsid w:val="00C920C6"/>
    <w:rsid w:val="00C92D90"/>
    <w:rsid w:val="00C95962"/>
    <w:rsid w:val="00C96069"/>
    <w:rsid w:val="00C96411"/>
    <w:rsid w:val="00C97815"/>
    <w:rsid w:val="00CA1D4F"/>
    <w:rsid w:val="00CA230A"/>
    <w:rsid w:val="00CA4D84"/>
    <w:rsid w:val="00CA71C0"/>
    <w:rsid w:val="00CB034C"/>
    <w:rsid w:val="00CB0B69"/>
    <w:rsid w:val="00CB12B2"/>
    <w:rsid w:val="00CB25A4"/>
    <w:rsid w:val="00CB371C"/>
    <w:rsid w:val="00CB3F0D"/>
    <w:rsid w:val="00CB7D77"/>
    <w:rsid w:val="00CC09B2"/>
    <w:rsid w:val="00CC187C"/>
    <w:rsid w:val="00CC3183"/>
    <w:rsid w:val="00CC3CBD"/>
    <w:rsid w:val="00CD21CF"/>
    <w:rsid w:val="00CD268B"/>
    <w:rsid w:val="00CD3994"/>
    <w:rsid w:val="00CD717A"/>
    <w:rsid w:val="00CE0153"/>
    <w:rsid w:val="00CE115D"/>
    <w:rsid w:val="00CE2B5F"/>
    <w:rsid w:val="00CE2DE7"/>
    <w:rsid w:val="00CE3D7B"/>
    <w:rsid w:val="00CE3EAA"/>
    <w:rsid w:val="00CE4230"/>
    <w:rsid w:val="00CE5ED3"/>
    <w:rsid w:val="00CF0D38"/>
    <w:rsid w:val="00CF11D9"/>
    <w:rsid w:val="00CF300E"/>
    <w:rsid w:val="00D001B2"/>
    <w:rsid w:val="00D0052E"/>
    <w:rsid w:val="00D01138"/>
    <w:rsid w:val="00D01AB6"/>
    <w:rsid w:val="00D04D38"/>
    <w:rsid w:val="00D06321"/>
    <w:rsid w:val="00D143AB"/>
    <w:rsid w:val="00D15194"/>
    <w:rsid w:val="00D16DBB"/>
    <w:rsid w:val="00D17241"/>
    <w:rsid w:val="00D24949"/>
    <w:rsid w:val="00D25061"/>
    <w:rsid w:val="00D32470"/>
    <w:rsid w:val="00D32C76"/>
    <w:rsid w:val="00D33741"/>
    <w:rsid w:val="00D33F35"/>
    <w:rsid w:val="00D353D6"/>
    <w:rsid w:val="00D41996"/>
    <w:rsid w:val="00D42207"/>
    <w:rsid w:val="00D433C7"/>
    <w:rsid w:val="00D440A8"/>
    <w:rsid w:val="00D463A6"/>
    <w:rsid w:val="00D467B9"/>
    <w:rsid w:val="00D50B7D"/>
    <w:rsid w:val="00D529C1"/>
    <w:rsid w:val="00D5390F"/>
    <w:rsid w:val="00D560A1"/>
    <w:rsid w:val="00D56FA4"/>
    <w:rsid w:val="00D574D0"/>
    <w:rsid w:val="00D60D4D"/>
    <w:rsid w:val="00D637B5"/>
    <w:rsid w:val="00D63A47"/>
    <w:rsid w:val="00D65EBE"/>
    <w:rsid w:val="00D65F10"/>
    <w:rsid w:val="00D67D77"/>
    <w:rsid w:val="00D7024C"/>
    <w:rsid w:val="00D72063"/>
    <w:rsid w:val="00D726A9"/>
    <w:rsid w:val="00D72B4E"/>
    <w:rsid w:val="00D75F9A"/>
    <w:rsid w:val="00D76E28"/>
    <w:rsid w:val="00D777FC"/>
    <w:rsid w:val="00D77CD6"/>
    <w:rsid w:val="00D84B69"/>
    <w:rsid w:val="00D85CE1"/>
    <w:rsid w:val="00D8635D"/>
    <w:rsid w:val="00D875EE"/>
    <w:rsid w:val="00D87E6E"/>
    <w:rsid w:val="00D9123C"/>
    <w:rsid w:val="00D92A19"/>
    <w:rsid w:val="00D94E3D"/>
    <w:rsid w:val="00D95D9A"/>
    <w:rsid w:val="00D96486"/>
    <w:rsid w:val="00D96EF5"/>
    <w:rsid w:val="00D973F7"/>
    <w:rsid w:val="00DA557E"/>
    <w:rsid w:val="00DA577D"/>
    <w:rsid w:val="00DB0292"/>
    <w:rsid w:val="00DB35FD"/>
    <w:rsid w:val="00DB3ED5"/>
    <w:rsid w:val="00DB409A"/>
    <w:rsid w:val="00DC6206"/>
    <w:rsid w:val="00DD2CBF"/>
    <w:rsid w:val="00DD30F5"/>
    <w:rsid w:val="00DE0C8D"/>
    <w:rsid w:val="00DE22A6"/>
    <w:rsid w:val="00DE449B"/>
    <w:rsid w:val="00DF2608"/>
    <w:rsid w:val="00DF29F3"/>
    <w:rsid w:val="00DF34FE"/>
    <w:rsid w:val="00DF3AD7"/>
    <w:rsid w:val="00DF3D93"/>
    <w:rsid w:val="00DF4129"/>
    <w:rsid w:val="00DF75D9"/>
    <w:rsid w:val="00DF786C"/>
    <w:rsid w:val="00DF7E3E"/>
    <w:rsid w:val="00E035C2"/>
    <w:rsid w:val="00E07B02"/>
    <w:rsid w:val="00E112E2"/>
    <w:rsid w:val="00E13EEE"/>
    <w:rsid w:val="00E1493D"/>
    <w:rsid w:val="00E15191"/>
    <w:rsid w:val="00E155E7"/>
    <w:rsid w:val="00E1685A"/>
    <w:rsid w:val="00E16B00"/>
    <w:rsid w:val="00E1704E"/>
    <w:rsid w:val="00E17349"/>
    <w:rsid w:val="00E216BC"/>
    <w:rsid w:val="00E21EE8"/>
    <w:rsid w:val="00E23B5F"/>
    <w:rsid w:val="00E245C8"/>
    <w:rsid w:val="00E24915"/>
    <w:rsid w:val="00E26AA1"/>
    <w:rsid w:val="00E2756A"/>
    <w:rsid w:val="00E30215"/>
    <w:rsid w:val="00E307CD"/>
    <w:rsid w:val="00E30A41"/>
    <w:rsid w:val="00E41032"/>
    <w:rsid w:val="00E413C9"/>
    <w:rsid w:val="00E41B31"/>
    <w:rsid w:val="00E435CB"/>
    <w:rsid w:val="00E44822"/>
    <w:rsid w:val="00E449E6"/>
    <w:rsid w:val="00E44E7F"/>
    <w:rsid w:val="00E4653D"/>
    <w:rsid w:val="00E507A9"/>
    <w:rsid w:val="00E51109"/>
    <w:rsid w:val="00E526DB"/>
    <w:rsid w:val="00E54C09"/>
    <w:rsid w:val="00E55464"/>
    <w:rsid w:val="00E55768"/>
    <w:rsid w:val="00E56B7F"/>
    <w:rsid w:val="00E577BD"/>
    <w:rsid w:val="00E5799C"/>
    <w:rsid w:val="00E60739"/>
    <w:rsid w:val="00E6477C"/>
    <w:rsid w:val="00E65177"/>
    <w:rsid w:val="00E70D9C"/>
    <w:rsid w:val="00E75720"/>
    <w:rsid w:val="00E75995"/>
    <w:rsid w:val="00E76E45"/>
    <w:rsid w:val="00E8041F"/>
    <w:rsid w:val="00E80C74"/>
    <w:rsid w:val="00E80CA0"/>
    <w:rsid w:val="00E81AB1"/>
    <w:rsid w:val="00E81B53"/>
    <w:rsid w:val="00E82621"/>
    <w:rsid w:val="00E82FDE"/>
    <w:rsid w:val="00E87DC4"/>
    <w:rsid w:val="00E90C6A"/>
    <w:rsid w:val="00E93BAB"/>
    <w:rsid w:val="00E94C1B"/>
    <w:rsid w:val="00E9566B"/>
    <w:rsid w:val="00E96B4B"/>
    <w:rsid w:val="00E97F5C"/>
    <w:rsid w:val="00EA2CCC"/>
    <w:rsid w:val="00EA2EF0"/>
    <w:rsid w:val="00EA4C35"/>
    <w:rsid w:val="00EA5E4F"/>
    <w:rsid w:val="00EB0D4F"/>
    <w:rsid w:val="00EB0EB3"/>
    <w:rsid w:val="00EC13CE"/>
    <w:rsid w:val="00EC735D"/>
    <w:rsid w:val="00EC7D58"/>
    <w:rsid w:val="00ED1FAB"/>
    <w:rsid w:val="00ED28C2"/>
    <w:rsid w:val="00ED46D8"/>
    <w:rsid w:val="00ED5EB0"/>
    <w:rsid w:val="00ED7718"/>
    <w:rsid w:val="00EE14C3"/>
    <w:rsid w:val="00EE1706"/>
    <w:rsid w:val="00EE17B3"/>
    <w:rsid w:val="00EE3243"/>
    <w:rsid w:val="00EE5E89"/>
    <w:rsid w:val="00EE60A3"/>
    <w:rsid w:val="00EE6AE3"/>
    <w:rsid w:val="00EE6E25"/>
    <w:rsid w:val="00EE78B5"/>
    <w:rsid w:val="00EF198E"/>
    <w:rsid w:val="00EF29B6"/>
    <w:rsid w:val="00EF4468"/>
    <w:rsid w:val="00EF4ED6"/>
    <w:rsid w:val="00EF6E42"/>
    <w:rsid w:val="00EF7823"/>
    <w:rsid w:val="00F03630"/>
    <w:rsid w:val="00F0422D"/>
    <w:rsid w:val="00F0535C"/>
    <w:rsid w:val="00F060B8"/>
    <w:rsid w:val="00F10166"/>
    <w:rsid w:val="00F1141A"/>
    <w:rsid w:val="00F1174B"/>
    <w:rsid w:val="00F11D79"/>
    <w:rsid w:val="00F120CE"/>
    <w:rsid w:val="00F13ADA"/>
    <w:rsid w:val="00F14C2A"/>
    <w:rsid w:val="00F161C5"/>
    <w:rsid w:val="00F16BF2"/>
    <w:rsid w:val="00F171C7"/>
    <w:rsid w:val="00F265F2"/>
    <w:rsid w:val="00F303BC"/>
    <w:rsid w:val="00F33C5F"/>
    <w:rsid w:val="00F34EAA"/>
    <w:rsid w:val="00F4251A"/>
    <w:rsid w:val="00F43596"/>
    <w:rsid w:val="00F47766"/>
    <w:rsid w:val="00F47ED8"/>
    <w:rsid w:val="00F51B7F"/>
    <w:rsid w:val="00F52A10"/>
    <w:rsid w:val="00F53BDA"/>
    <w:rsid w:val="00F601BE"/>
    <w:rsid w:val="00F603FC"/>
    <w:rsid w:val="00F60AA5"/>
    <w:rsid w:val="00F62041"/>
    <w:rsid w:val="00F6229E"/>
    <w:rsid w:val="00F66557"/>
    <w:rsid w:val="00F67861"/>
    <w:rsid w:val="00F711BB"/>
    <w:rsid w:val="00F72A8F"/>
    <w:rsid w:val="00F7505A"/>
    <w:rsid w:val="00F75906"/>
    <w:rsid w:val="00F8201F"/>
    <w:rsid w:val="00F84C39"/>
    <w:rsid w:val="00F86403"/>
    <w:rsid w:val="00F87650"/>
    <w:rsid w:val="00F918B1"/>
    <w:rsid w:val="00F92E9E"/>
    <w:rsid w:val="00F92F86"/>
    <w:rsid w:val="00F93E12"/>
    <w:rsid w:val="00FA035E"/>
    <w:rsid w:val="00FA0385"/>
    <w:rsid w:val="00FA1E21"/>
    <w:rsid w:val="00FA61A6"/>
    <w:rsid w:val="00FB164A"/>
    <w:rsid w:val="00FB18DB"/>
    <w:rsid w:val="00FB42D5"/>
    <w:rsid w:val="00FB606B"/>
    <w:rsid w:val="00FB64A4"/>
    <w:rsid w:val="00FC2CB3"/>
    <w:rsid w:val="00FC38DB"/>
    <w:rsid w:val="00FC59D6"/>
    <w:rsid w:val="00FC6165"/>
    <w:rsid w:val="00FD104B"/>
    <w:rsid w:val="00FD20A6"/>
    <w:rsid w:val="00FD5057"/>
    <w:rsid w:val="00FD7802"/>
    <w:rsid w:val="00FE018D"/>
    <w:rsid w:val="00FE169F"/>
    <w:rsid w:val="00FE1A7C"/>
    <w:rsid w:val="00FE2A94"/>
    <w:rsid w:val="00FE5986"/>
    <w:rsid w:val="00FF1A17"/>
    <w:rsid w:val="00FF23A7"/>
    <w:rsid w:val="00F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21FDF9"/>
  <w15:chartTrackingRefBased/>
  <w15:docId w15:val="{E30878FF-3829-4EE5-9E63-0841F7B6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288" w:lineRule="auto"/>
      <w:ind w:firstLine="709"/>
      <w:jc w:val="both"/>
    </w:pPr>
    <w:rPr>
      <w:sz w:val="24"/>
      <w:szCs w:val="24"/>
      <w:lang w:eastAsia="ar-SA"/>
    </w:rPr>
  </w:style>
  <w:style w:type="character" w:default="1" w:styleId="Fuentedeprrafopredeter">
    <w:name w:val="Default Paragraph Font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AR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Nimbus Sans L" w:hAnsi="Liberation Sans" w:cs="Nimbus Sans 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ind w:firstLine="0"/>
      <w:jc w:val="center"/>
    </w:pPr>
    <w:rPr>
      <w:sz w:val="32"/>
    </w:rPr>
  </w:style>
  <w:style w:type="paragraph" w:styleId="Piedepgina">
    <w:name w:val="footer"/>
    <w:basedOn w:val="Normal"/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ARTULA">
    <w:name w:val="CARÁTULA"/>
    <w:basedOn w:val="Normal"/>
    <w:pPr>
      <w:tabs>
        <w:tab w:val="left" w:pos="1417"/>
      </w:tabs>
      <w:spacing w:after="480"/>
      <w:ind w:firstLine="0"/>
    </w:pPr>
    <w:rPr>
      <w:sz w:val="28"/>
    </w:rPr>
  </w:style>
  <w:style w:type="paragraph" w:customStyle="1" w:styleId="ESCUDO">
    <w:name w:val="ESCUDO"/>
    <w:basedOn w:val="Encabezado"/>
    <w:pPr>
      <w:tabs>
        <w:tab w:val="clear" w:pos="4252"/>
        <w:tab w:val="clear" w:pos="8504"/>
      </w:tabs>
    </w:pPr>
    <w:rPr>
      <w:sz w:val="28"/>
      <w:lang w:val="es-ES"/>
    </w:rPr>
  </w:style>
  <w:style w:type="paragraph" w:customStyle="1" w:styleId="PJN">
    <w:name w:val="PJN"/>
    <w:basedOn w:val="Encabezado"/>
    <w:pPr>
      <w:tabs>
        <w:tab w:val="clear" w:pos="4252"/>
        <w:tab w:val="clear" w:pos="8504"/>
      </w:tabs>
      <w:spacing w:after="60"/>
    </w:pPr>
    <w:rPr>
      <w:sz w:val="28"/>
      <w:szCs w:val="32"/>
      <w:lang w:val="es-MX"/>
    </w:rPr>
  </w:style>
  <w:style w:type="character" w:customStyle="1" w:styleId="Absatz-Standardschriftart">
    <w:name w:val="Absatz-Standardschriftart"/>
    <w:rsid w:val="00261868"/>
  </w:style>
  <w:style w:type="character" w:customStyle="1" w:styleId="Fuentedeprrafopredeter2">
    <w:name w:val="Fuente de párrafo predeter.2"/>
    <w:rsid w:val="00261868"/>
  </w:style>
  <w:style w:type="character" w:customStyle="1" w:styleId="Textoindependiente2Car">
    <w:name w:val="Texto independiente 2 Car"/>
    <w:rsid w:val="00261868"/>
    <w:rPr>
      <w:sz w:val="24"/>
      <w:szCs w:val="24"/>
    </w:rPr>
  </w:style>
  <w:style w:type="paragraph" w:customStyle="1" w:styleId="Encabezado2">
    <w:name w:val="Encabezado2"/>
    <w:basedOn w:val="Normal"/>
    <w:next w:val="Textoindependiente"/>
    <w:rsid w:val="00261868"/>
    <w:pPr>
      <w:keepNext/>
      <w:spacing w:before="240" w:after="120"/>
    </w:pPr>
    <w:rPr>
      <w:rFonts w:ascii="Liberation Sans" w:eastAsia="Nimbus Sans L" w:hAnsi="Liberation Sans" w:cs="Nimbus Sans L"/>
      <w:kern w:val="1"/>
      <w:sz w:val="28"/>
      <w:szCs w:val="28"/>
    </w:rPr>
  </w:style>
  <w:style w:type="paragraph" w:customStyle="1" w:styleId="Textoindependiente21">
    <w:name w:val="Texto independiente 21"/>
    <w:basedOn w:val="Normal"/>
    <w:rsid w:val="00261868"/>
    <w:pPr>
      <w:spacing w:after="120" w:line="480" w:lineRule="auto"/>
    </w:pPr>
    <w:rPr>
      <w:kern w:val="1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61868"/>
    <w:pPr>
      <w:suppressAutoHyphens w:val="0"/>
      <w:spacing w:line="240" w:lineRule="auto"/>
      <w:ind w:firstLine="0"/>
      <w:jc w:val="left"/>
    </w:pPr>
    <w:rPr>
      <w:sz w:val="20"/>
      <w:szCs w:val="20"/>
      <w:lang w:val="es-ES" w:eastAsia="es-ES"/>
    </w:rPr>
  </w:style>
  <w:style w:type="character" w:customStyle="1" w:styleId="TextonotapieCar">
    <w:name w:val="Texto nota pie Car"/>
    <w:link w:val="Textonotapie"/>
    <w:uiPriority w:val="99"/>
    <w:semiHidden/>
    <w:rsid w:val="00261868"/>
    <w:rPr>
      <w:lang w:val="es-ES" w:eastAsia="es-ES"/>
    </w:rPr>
  </w:style>
  <w:style w:type="character" w:styleId="Refdenotaalpie">
    <w:name w:val="footnote reference"/>
    <w:uiPriority w:val="99"/>
    <w:semiHidden/>
    <w:unhideWhenUsed/>
    <w:rsid w:val="00261868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61868"/>
    <w:rPr>
      <w:kern w:val="1"/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261868"/>
    <w:rPr>
      <w:kern w:val="1"/>
      <w:lang w:eastAsia="ar-SA"/>
    </w:rPr>
  </w:style>
  <w:style w:type="character" w:styleId="Refdenotaalfinal">
    <w:name w:val="endnote reference"/>
    <w:uiPriority w:val="99"/>
    <w:semiHidden/>
    <w:unhideWhenUsed/>
    <w:rsid w:val="00261868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E21EE8"/>
    <w:pPr>
      <w:suppressAutoHyphens w:val="0"/>
      <w:spacing w:line="240" w:lineRule="auto"/>
      <w:ind w:left="720" w:firstLine="0"/>
      <w:contextualSpacing/>
      <w:jc w:val="left"/>
    </w:pPr>
    <w:rPr>
      <w:szCs w:val="20"/>
      <w:lang w:val="es-ES" w:eastAsia="es-ES"/>
    </w:rPr>
  </w:style>
  <w:style w:type="paragraph" w:customStyle="1" w:styleId="Default">
    <w:name w:val="Default"/>
    <w:rsid w:val="00E21EE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E21EE8"/>
    <w:rPr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8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4CF50-9763-41FD-876A-01CCF7929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3585</Words>
  <Characters>19719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Judicial de la Nacion</Company>
  <LinksUpToDate>false</LinksUpToDate>
  <CharactersWithSpaces>23258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FOGLIA Sebastian Luis</cp:lastModifiedBy>
  <cp:revision>2</cp:revision>
  <cp:lastPrinted>2017-10-04T14:47:00Z</cp:lastPrinted>
  <dcterms:created xsi:type="dcterms:W3CDTF">2025-12-26T18:12:00Z</dcterms:created>
  <dcterms:modified xsi:type="dcterms:W3CDTF">2025-12-26T18:12:00Z</dcterms:modified>
</cp:coreProperties>
</file>